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5D7C9291"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0C0007">
        <w:rPr>
          <w:lang w:val="en-US"/>
        </w:rPr>
        <w:t>bis</w:t>
      </w:r>
      <w:r w:rsidRPr="000404EF">
        <w:rPr>
          <w:lang w:val="en-US"/>
        </w:rPr>
        <w:tab/>
      </w:r>
      <w:r w:rsidRPr="00D6285E">
        <w:rPr>
          <w:lang w:val="en-US"/>
        </w:rPr>
        <w:t xml:space="preserve">Tdoc </w:t>
      </w:r>
      <w:r w:rsidR="00FB7E77" w:rsidRPr="00FB7E77">
        <w:rPr>
          <w:bCs/>
        </w:rPr>
        <w:t>R2-1704089</w:t>
      </w:r>
    </w:p>
    <w:p w14:paraId="1C76A8D9" w14:textId="695F1E11" w:rsidR="00067548" w:rsidRDefault="000C0007" w:rsidP="00067548">
      <w:pPr>
        <w:pStyle w:val="3GPPHeader"/>
        <w:spacing w:after="60"/>
        <w:rPr>
          <w:b w:val="0"/>
          <w:noProof/>
        </w:rPr>
      </w:pPr>
      <w:r>
        <w:rPr>
          <w:lang w:val="en-US"/>
        </w:rPr>
        <w:t>Spokane,</w:t>
      </w:r>
      <w:r w:rsidR="00067548" w:rsidRPr="00910EE8">
        <w:rPr>
          <w:lang w:val="en-US"/>
        </w:rPr>
        <w:t xml:space="preserve"> </w:t>
      </w:r>
      <w:r>
        <w:rPr>
          <w:lang w:val="en-US"/>
        </w:rPr>
        <w:t>USA</w:t>
      </w:r>
      <w:r w:rsidR="00067548" w:rsidRPr="00910EE8">
        <w:rPr>
          <w:lang w:val="en-US"/>
        </w:rPr>
        <w:t xml:space="preserve"> </w:t>
      </w:r>
      <w:r w:rsidR="007146AF">
        <w:rPr>
          <w:lang w:val="en-US"/>
        </w:rPr>
        <w:t>3</w:t>
      </w:r>
      <w:r w:rsidR="00067548" w:rsidRPr="00910EE8">
        <w:rPr>
          <w:vertAlign w:val="superscript"/>
          <w:lang w:val="en-US"/>
        </w:rPr>
        <w:t>th</w:t>
      </w:r>
      <w:r w:rsidR="00067548">
        <w:rPr>
          <w:lang w:val="en-US"/>
        </w:rPr>
        <w:t xml:space="preserve"> </w:t>
      </w:r>
      <w:r w:rsidR="00067548" w:rsidRPr="00910EE8">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April</w:t>
      </w:r>
      <w:r w:rsidR="00067548" w:rsidRPr="00910EE8">
        <w:rPr>
          <w:lang w:val="en-US"/>
        </w:rPr>
        <w:t xml:space="preserve"> 2017</w:t>
      </w:r>
      <w:r w:rsidR="00FB7E77">
        <w:rPr>
          <w:lang w:val="en-US"/>
        </w:rPr>
        <w:tab/>
      </w:r>
      <w:r w:rsidR="00FB7E77" w:rsidRPr="00FB7E77">
        <w:rPr>
          <w:sz w:val="16"/>
          <w:lang w:val="en-US"/>
        </w:rPr>
        <w:t xml:space="preserve">(updated version of </w:t>
      </w:r>
      <w:r w:rsidR="00FB7E77" w:rsidRPr="00FB7E77">
        <w:rPr>
          <w:bCs/>
          <w:sz w:val="16"/>
        </w:rPr>
        <w:t>R2-1702677</w:t>
      </w:r>
      <w:r w:rsidR="00FB7E77" w:rsidRPr="00FB7E77">
        <w:rPr>
          <w:sz w:val="16"/>
          <w:lang w:val="en-US"/>
        </w:rPr>
        <w:t>)</w:t>
      </w:r>
    </w:p>
    <w:p w14:paraId="0F384CF9" w14:textId="77777777" w:rsidR="00E90E49" w:rsidRPr="00CE0424" w:rsidRDefault="00E90E49" w:rsidP="00357380">
      <w:pPr>
        <w:pStyle w:val="3GPPHeader"/>
      </w:pPr>
    </w:p>
    <w:p w14:paraId="7DEDB283" w14:textId="361881BA" w:rsidR="00E90E49" w:rsidRPr="004C6719" w:rsidRDefault="00E90E49" w:rsidP="00311702">
      <w:pPr>
        <w:pStyle w:val="3GPPHeader"/>
        <w:rPr>
          <w:sz w:val="22"/>
          <w:szCs w:val="22"/>
          <w:lang w:val="en-US"/>
        </w:rPr>
      </w:pPr>
      <w:r w:rsidRPr="004C6719">
        <w:rPr>
          <w:sz w:val="22"/>
          <w:szCs w:val="22"/>
          <w:lang w:val="en-US"/>
        </w:rPr>
        <w:t>Agenda Item:</w:t>
      </w:r>
      <w:r w:rsidRPr="004C6719">
        <w:rPr>
          <w:sz w:val="22"/>
          <w:szCs w:val="22"/>
          <w:lang w:val="en-US"/>
        </w:rPr>
        <w:tab/>
      </w:r>
      <w:r w:rsidR="00FB7E77" w:rsidRPr="00FB7E77">
        <w:rPr>
          <w:sz w:val="22"/>
          <w:szCs w:val="22"/>
          <w:lang w:val="en-US"/>
        </w:rPr>
        <w:t>10.2.8</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13EBCCF5"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0C4419" w:rsidRPr="00D6285E">
        <w:rPr>
          <w:sz w:val="22"/>
          <w:szCs w:val="22"/>
        </w:rPr>
        <w:t xml:space="preserve">RLM and RLF in </w:t>
      </w:r>
      <w:r w:rsidR="001F33FD" w:rsidRPr="00D6285E">
        <w:rPr>
          <w:sz w:val="22"/>
          <w:szCs w:val="22"/>
        </w:rPr>
        <w:t>NR</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3D33275D" w14:textId="42F93C73" w:rsidR="000C4419" w:rsidRDefault="000C4419" w:rsidP="000C4419">
      <w:r>
        <w:t xml:space="preserve">In LTE, RLM and RLF </w:t>
      </w:r>
      <w:r w:rsidR="00D20C3E">
        <w:t xml:space="preserve">are </w:t>
      </w:r>
      <w:r>
        <w:t xml:space="preserve">key procedures. </w:t>
      </w:r>
      <w:r w:rsidR="00D20C3E">
        <w:t xml:space="preserve">Thanks to </w:t>
      </w:r>
      <w:r>
        <w:t xml:space="preserve">RLM </w:t>
      </w:r>
      <w:r w:rsidR="00D20C3E">
        <w:t xml:space="preserve">the </w:t>
      </w:r>
      <w:r>
        <w:t xml:space="preserve">UE can </w:t>
      </w:r>
      <w:r w:rsidR="00D20C3E">
        <w:t xml:space="preserve">periodically monitor whether </w:t>
      </w:r>
      <w:r>
        <w:t xml:space="preserve">it is still within the coverage of its serving cell or not. </w:t>
      </w:r>
      <w:r w:rsidR="00D20C3E">
        <w:t>Upon the detection that a radio failure occurs</w:t>
      </w:r>
      <w:r>
        <w:t xml:space="preserve">, UE will stop its uplink transmission and try to reselect to a new cell and re-establish its RRC connection. By this way, UE encountering RLF will not cause interference </w:t>
      </w:r>
      <w:r w:rsidR="00D20C3E">
        <w:t>within that cell</w:t>
      </w:r>
      <w:r>
        <w:t xml:space="preserve">. </w:t>
      </w:r>
      <w:r w:rsidR="00D20C3E">
        <w:t xml:space="preserve">As in LTE, for </w:t>
      </w:r>
      <w:r>
        <w:t xml:space="preserve">similar reasons, RLM and RLF </w:t>
      </w:r>
      <w:r w:rsidR="00D20C3E">
        <w:t xml:space="preserve">are </w:t>
      </w:r>
      <w:r>
        <w:t>needed in NR.</w:t>
      </w:r>
    </w:p>
    <w:p w14:paraId="139B25D4" w14:textId="14A0551B" w:rsidR="00FF6167" w:rsidRDefault="00FF6167" w:rsidP="000C4419">
      <w:r>
        <w:t>In RAN2#97bis, the following has been agreed related to RLM and RLF in NR</w:t>
      </w:r>
    </w:p>
    <w:p w14:paraId="65ED9C03" w14:textId="77777777" w:rsidR="00FF6167" w:rsidRDefault="00FF6167" w:rsidP="00FF6167">
      <w:pPr>
        <w:pStyle w:val="Doc-text2"/>
        <w:pBdr>
          <w:top w:val="single" w:sz="4" w:space="1" w:color="auto"/>
          <w:left w:val="single" w:sz="4" w:space="4" w:color="auto"/>
          <w:bottom w:val="single" w:sz="4" w:space="1" w:color="auto"/>
          <w:right w:val="single" w:sz="4" w:space="4" w:color="auto"/>
        </w:pBdr>
      </w:pPr>
      <w:r>
        <w:t>Agreements</w:t>
      </w:r>
    </w:p>
    <w:p w14:paraId="67870990" w14:textId="77777777" w:rsidR="00FF6167" w:rsidRDefault="00FF6167" w:rsidP="00FF6167">
      <w:pPr>
        <w:pStyle w:val="Doc-text2"/>
        <w:pBdr>
          <w:top w:val="single" w:sz="4" w:space="1" w:color="auto"/>
          <w:left w:val="single" w:sz="4" w:space="4" w:color="auto"/>
          <w:bottom w:val="single" w:sz="4" w:space="1" w:color="auto"/>
          <w:right w:val="single" w:sz="4" w:space="4" w:color="auto"/>
        </w:pBdr>
      </w:pPr>
      <w:r>
        <w:t>1:</w:t>
      </w:r>
      <w:r>
        <w:tab/>
        <w:t>For connected mode, UE declares RLF upon timer expiry due to DL OOS detection, random access procedure failure detection, and RLC failure detection.</w:t>
      </w:r>
    </w:p>
    <w:p w14:paraId="4286B76C" w14:textId="77777777" w:rsidR="00FF6167" w:rsidRDefault="00FF6167" w:rsidP="00FF6167">
      <w:pPr>
        <w:pStyle w:val="Doc-text2"/>
        <w:pBdr>
          <w:top w:val="single" w:sz="4" w:space="1" w:color="auto"/>
          <w:left w:val="single" w:sz="4" w:space="4" w:color="auto"/>
          <w:bottom w:val="single" w:sz="4" w:space="1" w:color="auto"/>
          <w:right w:val="single" w:sz="4" w:space="4" w:color="auto"/>
        </w:pBdr>
      </w:pPr>
      <w:r>
        <w:t xml:space="preserve">FFS whether maximum ARQ retransmission is only criteria </w:t>
      </w:r>
      <w:proofErr w:type="gramStart"/>
      <w:r>
        <w:t>for  RLC</w:t>
      </w:r>
      <w:proofErr w:type="gramEnd"/>
      <w:r>
        <w:t xml:space="preserve"> failure (needs to be discussed in common UP/CP session). </w:t>
      </w:r>
    </w:p>
    <w:p w14:paraId="45378978" w14:textId="77777777" w:rsidR="00FF6167" w:rsidRDefault="00FF6167" w:rsidP="00FF6167">
      <w:pPr>
        <w:pStyle w:val="Doc-text2"/>
        <w:pBdr>
          <w:top w:val="single" w:sz="4" w:space="1" w:color="auto"/>
          <w:left w:val="single" w:sz="4" w:space="4" w:color="auto"/>
          <w:bottom w:val="single" w:sz="4" w:space="1" w:color="auto"/>
          <w:right w:val="single" w:sz="4" w:space="4" w:color="auto"/>
        </w:pBdr>
      </w:pPr>
      <w:r>
        <w:t>2</w:t>
      </w:r>
      <w:r>
        <w:tab/>
        <w:t xml:space="preserve">In NR RLM procedure, physical layer performs out of sync / in sync indication and RRC declares RLF. </w:t>
      </w:r>
    </w:p>
    <w:p w14:paraId="7EA19542" w14:textId="77777777" w:rsidR="00FF6167" w:rsidRDefault="00FF6167" w:rsidP="00FF6167">
      <w:pPr>
        <w:pStyle w:val="Doc-text2"/>
        <w:pBdr>
          <w:top w:val="single" w:sz="4" w:space="1" w:color="auto"/>
          <w:left w:val="single" w:sz="4" w:space="4" w:color="auto"/>
          <w:bottom w:val="single" w:sz="4" w:space="1" w:color="auto"/>
          <w:right w:val="single" w:sz="4" w:space="4" w:color="auto"/>
        </w:pBdr>
      </w:pPr>
      <w:r>
        <w:t>3</w:t>
      </w:r>
      <w:r>
        <w:tab/>
        <w:t>For RLF purposes, RAN2 preference is that the in sync / out of sync indication should be a per cell indication, and we aim for a single procedure for both multi-beam and single beam operation.</w:t>
      </w:r>
    </w:p>
    <w:p w14:paraId="5EF5BEA9" w14:textId="77777777" w:rsidR="00FF6167" w:rsidRPr="00AE3244" w:rsidRDefault="00FF6167" w:rsidP="000C4419"/>
    <w:p w14:paraId="00EDBA37" w14:textId="7894B14F" w:rsidR="00D3005B" w:rsidRPr="00CE0424" w:rsidRDefault="000C4419" w:rsidP="00CE0424">
      <w:pPr>
        <w:pStyle w:val="BodyText"/>
      </w:pPr>
      <w:r>
        <w:t xml:space="preserve">In this contribution, we will discuss </w:t>
      </w:r>
      <w:r w:rsidR="00FF6167">
        <w:t>the remaining issues</w:t>
      </w:r>
      <w:r>
        <w:t xml:space="preserve"> in </w:t>
      </w:r>
      <w:r w:rsidR="00FF6167">
        <w:t>this area</w:t>
      </w:r>
      <w:r w:rsidR="004C6719">
        <w:t>.</w:t>
      </w:r>
    </w:p>
    <w:p w14:paraId="3B0D7F69" w14:textId="77777777" w:rsidR="001643A8" w:rsidRDefault="004000E8" w:rsidP="00CE0424">
      <w:pPr>
        <w:pStyle w:val="Heading1"/>
      </w:pPr>
      <w:bookmarkStart w:id="0" w:name="_Ref178064866"/>
      <w:r w:rsidRPr="00CE0424">
        <w:t>Discussion</w:t>
      </w:r>
      <w:bookmarkEnd w:id="0"/>
    </w:p>
    <w:p w14:paraId="46963BA0" w14:textId="77777777" w:rsidR="000C4419" w:rsidRPr="0083033C" w:rsidRDefault="000C4419" w:rsidP="000C4419">
      <w:r w:rsidRPr="0083033C">
        <w:t>The purpose of the Radio Link Monitoring (RLM) function in the UE is to monitor the downlink radio link quality of the serving cell in RRC_CONNECTED state</w:t>
      </w:r>
      <w:r>
        <w:t xml:space="preserve">. Monitoring </w:t>
      </w:r>
      <w:r w:rsidRPr="0083033C">
        <w:t>is based on the Cell-Specific Reference Signals (CRS). This in turn enables the UE when in RRC_CONNECTED state to determine whether it is in-sync or out-of-sync with respect to its serving cell as described in TS 36.213, Section 4.2.1.</w:t>
      </w:r>
    </w:p>
    <w:p w14:paraId="0C7A527A" w14:textId="2C96F2EB" w:rsidR="000C4419" w:rsidRPr="0083033C" w:rsidRDefault="000C4419" w:rsidP="000C4419">
      <w:r w:rsidRPr="0083033C">
        <w:t xml:space="preserve">The UE’s estimation of the downlink radio link quality is compared with out-of-sync and in-sync thresholds, Qout and Qin </w:t>
      </w:r>
      <w:r w:rsidR="00806A47" w:rsidRPr="0083033C">
        <w:t>for</w:t>
      </w:r>
      <w:r w:rsidRPr="0083033C">
        <w:t xml:space="preserve"> the purpose of RLM.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4BBAD4A2" w14:textId="1E611037" w:rsidR="000C4419" w:rsidRDefault="000C4419" w:rsidP="000C4419">
      <w:r w:rsidRPr="0083033C">
        <w:t xml:space="preserve">The mapping between the </w:t>
      </w:r>
      <w:r w:rsidR="00571E9E">
        <w:t>C</w:t>
      </w:r>
      <w:r w:rsidRPr="0083033C">
        <w:t>RS based downlink quality and the hypothetical PDCCH BLER is up to the UE implementation. However, the performance is verified by conformance tests defined for various environments, as described in TS 36.521.</w:t>
      </w:r>
    </w:p>
    <w:p w14:paraId="597C1B2C" w14:textId="3D995A79" w:rsidR="000C4419" w:rsidRDefault="000C4419" w:rsidP="000C4419">
      <w:pPr>
        <w:keepNext/>
      </w:pPr>
      <w:r w:rsidRPr="00CB2AB5">
        <w:rPr>
          <w:noProof/>
          <w:spacing w:val="2"/>
          <w:lang w:val="en-US" w:eastAsia="en-US"/>
        </w:rPr>
        <w:lastRenderedPageBreak/>
        <w:drawing>
          <wp:inline distT="0" distB="0" distL="0" distR="0" wp14:anchorId="4853815A" wp14:editId="65C47A6B">
            <wp:extent cx="61150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133600"/>
                    </a:xfrm>
                    <a:prstGeom prst="rect">
                      <a:avLst/>
                    </a:prstGeom>
                    <a:noFill/>
                    <a:ln>
                      <a:noFill/>
                    </a:ln>
                  </pic:spPr>
                </pic:pic>
              </a:graphicData>
            </a:graphic>
          </wp:inline>
        </w:drawing>
      </w:r>
    </w:p>
    <w:p w14:paraId="092B5C67" w14:textId="5DDB7AB5" w:rsidR="000C4419" w:rsidRPr="0083033C" w:rsidRDefault="000C4419" w:rsidP="000C4419">
      <w:pPr>
        <w:pStyle w:val="Caption"/>
      </w:pPr>
      <w:r>
        <w:t xml:space="preserve">Figure </w:t>
      </w:r>
      <w:r>
        <w:fldChar w:fldCharType="begin"/>
      </w:r>
      <w:r>
        <w:instrText xml:space="preserve"> SEQ Figure \* ARABIC </w:instrText>
      </w:r>
      <w:r>
        <w:fldChar w:fldCharType="separate"/>
      </w:r>
      <w:r w:rsidR="00A52A21">
        <w:rPr>
          <w:noProof/>
        </w:rPr>
        <w:t>1</w:t>
      </w:r>
      <w:r>
        <w:fldChar w:fldCharType="end"/>
      </w:r>
      <w:r>
        <w:t xml:space="preserve"> The whole RLM and RLF procedure in LTE</w:t>
      </w:r>
    </w:p>
    <w:p w14:paraId="5F8480BB" w14:textId="77777777" w:rsidR="000C4419" w:rsidRPr="00DF7E10" w:rsidRDefault="000C4419" w:rsidP="000C4419">
      <w:pPr>
        <w:pStyle w:val="Observation"/>
      </w:pPr>
      <w:bookmarkStart w:id="1" w:name="_Toc473127699"/>
      <w:bookmarkStart w:id="2" w:name="_Toc473904837"/>
      <w:r w:rsidRPr="00DF7E10">
        <w:t>In LTE</w:t>
      </w:r>
      <w:r>
        <w:t>,</w:t>
      </w:r>
      <w:r w:rsidRPr="00DF7E10">
        <w:t xml:space="preserve"> RLM is </w:t>
      </w:r>
      <w:r>
        <w:t>specified largely</w:t>
      </w:r>
      <w:r w:rsidRPr="00DF7E10">
        <w:t xml:space="preserve"> </w:t>
      </w:r>
      <w:r>
        <w:t xml:space="preserve">in </w:t>
      </w:r>
      <w:r w:rsidRPr="00DF7E10">
        <w:t>RAN1</w:t>
      </w:r>
      <w:r>
        <w:t xml:space="preserve"> specifications</w:t>
      </w:r>
      <w:r w:rsidRPr="00DF7E10">
        <w:t>. Whether UE is in-sync or out-of-sync is based on hypothetical quality of PDCCH.</w:t>
      </w:r>
      <w:bookmarkEnd w:id="1"/>
      <w:bookmarkEnd w:id="2"/>
    </w:p>
    <w:p w14:paraId="794B714D" w14:textId="280D56E8" w:rsidR="000C4419" w:rsidRDefault="00806A47" w:rsidP="000C4419">
      <w:pPr>
        <w:pStyle w:val="BodyText"/>
      </w:pPr>
      <w:r>
        <w:t xml:space="preserve">As in LTE, to understand the details of how </w:t>
      </w:r>
      <w:r w:rsidR="000C4419">
        <w:t xml:space="preserve">RLM </w:t>
      </w:r>
      <w:r>
        <w:t xml:space="preserve">works </w:t>
      </w:r>
      <w:r w:rsidR="000C4419">
        <w:t xml:space="preserve">in NR </w:t>
      </w:r>
      <w:r>
        <w:t xml:space="preserve">some progress in </w:t>
      </w:r>
      <w:r w:rsidR="000C4419">
        <w:t>RAN1</w:t>
      </w:r>
      <w:r>
        <w:t xml:space="preserve"> is required first</w:t>
      </w:r>
      <w:r w:rsidR="000C4419">
        <w:t>, such as which RS is used for RLM, how to judge UE is in-sync or out-of-sync</w:t>
      </w:r>
      <w:r>
        <w:t>, and the relation with lower layer procedures related to beam management such as beam recovery</w:t>
      </w:r>
      <w:r w:rsidR="00A33F57">
        <w:t xml:space="preserve"> (details on that can be found in a companion contribution [1])</w:t>
      </w:r>
      <w:r w:rsidR="000C4419">
        <w:t xml:space="preserve">. However, </w:t>
      </w:r>
      <w:r>
        <w:t xml:space="preserve">discussions in RAN1 seem to point that </w:t>
      </w:r>
      <w:r w:rsidR="000C4419">
        <w:t xml:space="preserve">the </w:t>
      </w:r>
      <w:r>
        <w:t xml:space="preserve">same </w:t>
      </w:r>
      <w:r w:rsidR="000C4419">
        <w:t xml:space="preserve">principle of RLM in LTE should be reused in NR, i.e. the </w:t>
      </w:r>
      <w:r>
        <w:t xml:space="preserve">estimated </w:t>
      </w:r>
      <w:r w:rsidR="000C4419">
        <w:t xml:space="preserve">quality of downlink control channel </w:t>
      </w:r>
      <w:r>
        <w:t xml:space="preserve">(PDCCH in LTE) </w:t>
      </w:r>
      <w:r w:rsidR="000C4419">
        <w:t>is used to judge whether UE is in-sync or out-of-sync</w:t>
      </w:r>
      <w:r>
        <w:t xml:space="preserve"> with its serving cell.</w:t>
      </w:r>
    </w:p>
    <w:p w14:paraId="5E46A256" w14:textId="77777777" w:rsidR="000C4419" w:rsidRDefault="000C4419" w:rsidP="000C4419">
      <w:pPr>
        <w:pStyle w:val="Proposal"/>
        <w:overflowPunct/>
        <w:autoSpaceDE/>
        <w:autoSpaceDN/>
        <w:adjustRightInd/>
        <w:spacing w:after="160" w:line="259" w:lineRule="auto"/>
        <w:jc w:val="left"/>
        <w:textAlignment w:val="auto"/>
      </w:pPr>
      <w:bookmarkStart w:id="3" w:name="_Toc473127703"/>
      <w:bookmarkStart w:id="4" w:name="_Toc473209856"/>
      <w:bookmarkStart w:id="5" w:name="_Toc473904841"/>
      <w:r w:rsidRPr="0083033C">
        <w:t xml:space="preserve">In NR </w:t>
      </w:r>
      <w:r>
        <w:t>RLM should follow the same principle as in LTE, i.e. the hypothetical quality of downlink control channel in NR is used to judge if UE is in-sync or out-of-sync.</w:t>
      </w:r>
      <w:bookmarkEnd w:id="3"/>
      <w:bookmarkEnd w:id="4"/>
      <w:bookmarkEnd w:id="5"/>
    </w:p>
    <w:p w14:paraId="752B05B0" w14:textId="3EFF8C1F" w:rsidR="000C4419" w:rsidRDefault="000C4419" w:rsidP="000C4419">
      <w:pPr>
        <w:pStyle w:val="BodyText"/>
      </w:pPr>
      <w:r>
        <w:t>Although RAN1 has not decide</w:t>
      </w:r>
      <w:r w:rsidR="00571E9E">
        <w:t>d</w:t>
      </w:r>
      <w:r>
        <w:t xml:space="preserve"> which RS will be reused for RLM or whether a new RS will be defined, it is our understanding that the quality measurement on that RS should reflect the downlink control channel quality correctly. In that sense, it seems premature to make further agreements on RLM before RAN1 progresses its work on the design of DL control channels, including the aspects associated to how they would be beamformed.</w:t>
      </w:r>
      <w:r w:rsidR="00806A47">
        <w:t xml:space="preserve"> </w:t>
      </w:r>
      <w:r w:rsidRPr="00DF7E10">
        <w:t>One of the RAN1 agreements stat</w:t>
      </w:r>
      <w:r>
        <w:t>e</w:t>
      </w:r>
      <w:r w:rsidRPr="00DF7E10">
        <w:t>s that NR shoul</w:t>
      </w:r>
      <w:r>
        <w:t xml:space="preserve">d support </w:t>
      </w:r>
      <w:r w:rsidRPr="00DF7E10">
        <w:t>UE/PDCCH-specific DMRS for PDCCH reception. At least for beamforming, UE may assume same precoding operation for PDCCH and associated DMRS for PDCCH.</w:t>
      </w:r>
      <w:r>
        <w:t xml:space="preserve"> </w:t>
      </w:r>
      <w:r w:rsidRPr="004856A5">
        <w:t xml:space="preserve">That is, PDCCH in </w:t>
      </w:r>
      <w:r>
        <w:t>NR is based on DMRS and could use UE specific beamforming. In addition to it, RAN1 states that NR should support using the same or different beams on control and the corresponding data transmissions.</w:t>
      </w:r>
    </w:p>
    <w:p w14:paraId="0E862F6B" w14:textId="1AB87DFE" w:rsidR="000C4419" w:rsidRPr="00D47A0A" w:rsidRDefault="000C4419" w:rsidP="000C4419">
      <w:pPr>
        <w:pStyle w:val="Observation"/>
      </w:pPr>
      <w:bookmarkStart w:id="6" w:name="_Toc473127700"/>
      <w:bookmarkStart w:id="7" w:name="_Toc473904838"/>
      <w:r>
        <w:t xml:space="preserve">PDCCH in NR is based on DMRS and </w:t>
      </w:r>
      <w:r w:rsidRPr="00DF7E10">
        <w:t>should support using the same or different beams on control and the corresponding data transmissions</w:t>
      </w:r>
      <w:bookmarkEnd w:id="6"/>
      <w:bookmarkEnd w:id="7"/>
      <w:r w:rsidR="00806A47">
        <w:t>.</w:t>
      </w:r>
    </w:p>
    <w:p w14:paraId="450132A7" w14:textId="71477F2F" w:rsidR="000C4419" w:rsidRDefault="000C4419" w:rsidP="000C4419">
      <w:pPr>
        <w:pStyle w:val="BodyText"/>
      </w:pPr>
      <w:r>
        <w:t xml:space="preserve">Due to this reason, </w:t>
      </w:r>
      <w:r w:rsidR="00806A47">
        <w:t xml:space="preserve">in our view, </w:t>
      </w:r>
      <w:r>
        <w:t xml:space="preserve">other RS discussed in NR, e.g. </w:t>
      </w:r>
      <w:r w:rsidR="004978DB">
        <w:t xml:space="preserve">reference signals transmitted in the SS Block </w:t>
      </w:r>
      <w:r w:rsidR="006A279A">
        <w:t xml:space="preserve">Burst </w:t>
      </w:r>
      <w:r w:rsidR="004978DB">
        <w:t xml:space="preserve">Set </w:t>
      </w:r>
      <w:r>
        <w:t xml:space="preserve">should be carefully considered since they may not be suitable as these RS may use quite different beamforming </w:t>
      </w:r>
      <w:r w:rsidR="00C45954">
        <w:t xml:space="preserve">compared to </w:t>
      </w:r>
      <w:r w:rsidR="00806A47">
        <w:t xml:space="preserve">PDCCH. </w:t>
      </w:r>
      <w:r>
        <w:t>Furthermore, still according to LTE RLM principle, the RS for RLM need</w:t>
      </w:r>
      <w:r w:rsidR="004978DB">
        <w:t>s</w:t>
      </w:r>
      <w:r>
        <w:t xml:space="preserve"> to </w:t>
      </w:r>
      <w:r w:rsidR="004978DB">
        <w:t>enable a proper estimation of PD</w:t>
      </w:r>
      <w:r w:rsidR="006A279A">
        <w:t>C</w:t>
      </w:r>
      <w:r w:rsidR="004978DB">
        <w:t>CH quality i.e. it needs to be correlated in the frequency domain with the PDCC</w:t>
      </w:r>
      <w:r w:rsidR="00FF6167">
        <w:t>H</w:t>
      </w:r>
      <w:r w:rsidR="004978DB">
        <w:t xml:space="preserve"> quality.</w:t>
      </w:r>
      <w:r>
        <w:t xml:space="preserve"> </w:t>
      </w:r>
      <w:r w:rsidR="004978DB">
        <w:t xml:space="preserve">The SS Block </w:t>
      </w:r>
      <w:r w:rsidR="006A279A">
        <w:t xml:space="preserve">Burst </w:t>
      </w:r>
      <w:r w:rsidR="004978DB">
        <w:t xml:space="preserve">Set will </w:t>
      </w:r>
      <w:r>
        <w:t xml:space="preserve">quite probably </w:t>
      </w:r>
      <w:r w:rsidR="00806A47">
        <w:t>not expand the whole band (or at least not the PDCCH band)</w:t>
      </w:r>
      <w:r>
        <w:t xml:space="preserve">. From this perspective, </w:t>
      </w:r>
      <w:r w:rsidR="004978DB">
        <w:t xml:space="preserve">RAN1 should take a final decision on whether the SS Block </w:t>
      </w:r>
      <w:r w:rsidR="006A279A">
        <w:t xml:space="preserve">Burst </w:t>
      </w:r>
      <w:r w:rsidR="004978DB">
        <w:t>Set can be used for RLM and to which extent</w:t>
      </w:r>
      <w:r>
        <w:t xml:space="preserve">. </w:t>
      </w:r>
    </w:p>
    <w:p w14:paraId="3A26EFF0" w14:textId="6637A7EB" w:rsidR="00806A47" w:rsidRDefault="004978DB" w:rsidP="000C4419">
      <w:pPr>
        <w:pStyle w:val="Observation"/>
      </w:pPr>
      <w:bookmarkStart w:id="8" w:name="_Toc473127701"/>
      <w:bookmarkStart w:id="9" w:name="_Toc473904839"/>
      <w:r>
        <w:t xml:space="preserve">RAN2 </w:t>
      </w:r>
      <w:r w:rsidR="000C4419">
        <w:t xml:space="preserve">cannot </w:t>
      </w:r>
      <w:r>
        <w:t xml:space="preserve">assume </w:t>
      </w:r>
      <w:r w:rsidR="000C4419">
        <w:t xml:space="preserve">that the </w:t>
      </w:r>
      <w:r>
        <w:t xml:space="preserve">SS Block </w:t>
      </w:r>
      <w:r w:rsidR="006A279A">
        <w:t xml:space="preserve">Burst </w:t>
      </w:r>
      <w:r>
        <w:t xml:space="preserve">Set signals can be </w:t>
      </w:r>
      <w:r w:rsidR="000C4419">
        <w:t>used for RLM</w:t>
      </w:r>
      <w:bookmarkEnd w:id="8"/>
      <w:bookmarkEnd w:id="9"/>
      <w:r w:rsidR="00FF6167">
        <w:t xml:space="preserve"> </w:t>
      </w:r>
      <w:r w:rsidR="006A279A">
        <w:t>for all scenarios</w:t>
      </w:r>
      <w:r w:rsidR="00806A47">
        <w:t>.</w:t>
      </w:r>
    </w:p>
    <w:p w14:paraId="142B7A4E" w14:textId="77777777" w:rsidR="00806A47" w:rsidRDefault="000C4419" w:rsidP="000C4419">
      <w:pPr>
        <w:pStyle w:val="BodyText"/>
      </w:pPr>
      <w:r>
        <w:t xml:space="preserve">DMRS for PDCCH is quite natural to be used for RLM purpose. One drawback is that DMRS only exist when UE is scheduled. How to let UE know whether it is in-sync or out-of-sync when UE is not scheduled need be solved. </w:t>
      </w:r>
    </w:p>
    <w:p w14:paraId="0DC2F445" w14:textId="154466F5" w:rsidR="00806A47" w:rsidRDefault="00806A47" w:rsidP="000C4419">
      <w:pPr>
        <w:pStyle w:val="BodyText"/>
      </w:pPr>
    </w:p>
    <w:p w14:paraId="7C2E8A50" w14:textId="451DE7EC" w:rsidR="00FB7E77" w:rsidRDefault="00FB7E77" w:rsidP="000C4419">
      <w:pPr>
        <w:pStyle w:val="BodyText"/>
      </w:pPr>
    </w:p>
    <w:p w14:paraId="275714B7" w14:textId="77777777" w:rsidR="00FB7E77" w:rsidRDefault="00FB7E77" w:rsidP="000C4419">
      <w:pPr>
        <w:pStyle w:val="BodyText"/>
      </w:pPr>
    </w:p>
    <w:p w14:paraId="1F6575C2" w14:textId="0ED76243" w:rsidR="00806A47" w:rsidRDefault="00806A47" w:rsidP="000C4419">
      <w:pPr>
        <w:pStyle w:val="Heading2"/>
      </w:pPr>
      <w:r>
        <w:lastRenderedPageBreak/>
        <w:t>Higher layer aspects of RLM</w:t>
      </w:r>
    </w:p>
    <w:p w14:paraId="57EB4FE9" w14:textId="0FFCCA8F" w:rsidR="004978DB" w:rsidRDefault="004978DB" w:rsidP="006A279A">
      <w:pPr>
        <w:pStyle w:val="BodyText"/>
      </w:pPr>
    </w:p>
    <w:p w14:paraId="0F8D8E13" w14:textId="533B84DE" w:rsidR="004978DB" w:rsidRDefault="006A279A" w:rsidP="004978DB">
      <w:pPr>
        <w:pStyle w:val="BodyText"/>
      </w:pPr>
      <w:r>
        <w:t>As agreed in RAN2#97bis, L1 will send in-sync/out-of-sync indication to L3. B</w:t>
      </w:r>
      <w:r w:rsidR="004978DB">
        <w:t xml:space="preserve">ased on </w:t>
      </w:r>
      <w:r>
        <w:t xml:space="preserve">corresponding </w:t>
      </w:r>
      <w:r w:rsidR="004978DB">
        <w:t>thresholds</w:t>
      </w:r>
      <w:r>
        <w:t>,</w:t>
      </w:r>
      <w:r w:rsidR="004978DB">
        <w:t xml:space="preserve"> entering and leaving conditions for RLF</w:t>
      </w:r>
      <w:r>
        <w:t xml:space="preserve"> is triggered</w:t>
      </w:r>
      <w:r w:rsidR="004978DB">
        <w:t xml:space="preserve">. For example, when the number of Qout events is higher than </w:t>
      </w:r>
      <w:r w:rsidR="00806A47">
        <w:t xml:space="preserve">N </w:t>
      </w:r>
      <w:r w:rsidR="004978DB">
        <w:t>events</w:t>
      </w:r>
      <w:r w:rsidR="00806A47">
        <w:t>,</w:t>
      </w:r>
      <w:r w:rsidR="004978DB">
        <w:t xml:space="preserve"> RLF should be triggered and a timer </w:t>
      </w:r>
      <w:r>
        <w:t xml:space="preserve">is </w:t>
      </w:r>
      <w:r w:rsidR="004978DB">
        <w:t xml:space="preserve">initiated so </w:t>
      </w:r>
      <w:r w:rsidR="00806A47">
        <w:t>the UE can detect new cells and/or be able to perform cell reselection</w:t>
      </w:r>
      <w:r w:rsidR="004978DB">
        <w:t>.</w:t>
      </w:r>
    </w:p>
    <w:p w14:paraId="7C4849F1" w14:textId="71FDF1EC" w:rsidR="004978DB" w:rsidRDefault="00536E7E" w:rsidP="006A279A">
      <w:pPr>
        <w:pStyle w:val="Proposal"/>
      </w:pPr>
      <w:r>
        <w:t>As in LTE, Qout and Qin events shall have thresholds to trigger entering and leaving conditions for RLF.</w:t>
      </w:r>
    </w:p>
    <w:p w14:paraId="3CDF8EB0" w14:textId="0F4D7355" w:rsidR="004C114A" w:rsidRDefault="00536E7E" w:rsidP="004C114A">
      <w:r>
        <w:t xml:space="preserve">In LTE, </w:t>
      </w:r>
      <w:r w:rsidR="00806A47">
        <w:t xml:space="preserve">when link starts to get deteriorated, </w:t>
      </w:r>
      <w:r>
        <w:t>the UE may try to regain sync with its serving cell via CRS. That is in principle transparent to the higher layers except that if that is successful the higher layers may start receiving Qin indications that may trigger a leaving condition for RLF. In NR, a similar process will occur. In the multi-beam case, the UE will perform what is called beam recovery</w:t>
      </w:r>
      <w:r w:rsidR="002610C6">
        <w:t xml:space="preserve">. The purpose of beam recovery is to restore the radio link quickly so that the heavy </w:t>
      </w:r>
      <w:proofErr w:type="spellStart"/>
      <w:r w:rsidR="004C114A">
        <w:t>RRCConnectionReestablishment</w:t>
      </w:r>
      <w:proofErr w:type="spellEnd"/>
      <w:r w:rsidR="004C114A">
        <w:t xml:space="preserve"> procedure when RLF is declared can be avoided. Therefore beam recovery procedure should be triggered earlier than RLF and should be light weighted.  Beam recovery details should also be transparent to higher layers, except that it would be reflected on Qin indications that may trigger the leaving condition for RLF.</w:t>
      </w:r>
    </w:p>
    <w:p w14:paraId="7190369C" w14:textId="1871D562" w:rsidR="002610C6" w:rsidRDefault="004C114A" w:rsidP="002610C6">
      <w:pPr>
        <w:pStyle w:val="Observation"/>
      </w:pPr>
      <w:bookmarkStart w:id="10" w:name="_Toc477957127"/>
      <w:bookmarkStart w:id="11" w:name="_Toc478021962"/>
      <w:bookmarkStart w:id="12" w:name="_Toc478131529"/>
      <w:r>
        <w:t xml:space="preserve">Beam recovery procedure </w:t>
      </w:r>
      <w:r w:rsidR="006A279A">
        <w:t>is</w:t>
      </w:r>
      <w:r>
        <w:t xml:space="preserve"> trigger</w:t>
      </w:r>
      <w:r w:rsidR="006A279A">
        <w:t>e</w:t>
      </w:r>
      <w:r>
        <w:t>d</w:t>
      </w:r>
      <w:r w:rsidR="002610C6">
        <w:t xml:space="preserve"> earlier than RLF.</w:t>
      </w:r>
      <w:bookmarkEnd w:id="10"/>
      <w:bookmarkEnd w:id="11"/>
      <w:bookmarkEnd w:id="12"/>
    </w:p>
    <w:p w14:paraId="4EC68C8C" w14:textId="1C711F2A" w:rsidR="00536E7E" w:rsidRDefault="00536E7E" w:rsidP="006A279A">
      <w:pPr>
        <w:pStyle w:val="Proposal"/>
        <w:tabs>
          <w:tab w:val="clear" w:pos="1701"/>
        </w:tabs>
        <w:adjustRightInd/>
        <w:textAlignment w:val="auto"/>
      </w:pPr>
      <w:r>
        <w:t>Details on beam recovery procedures are transparent to higher layers.</w:t>
      </w:r>
    </w:p>
    <w:p w14:paraId="5609DA59" w14:textId="35915EAF" w:rsidR="008672DE" w:rsidRPr="00B15D9D" w:rsidRDefault="000C4419" w:rsidP="000C4419">
      <w:pPr>
        <w:pStyle w:val="BodyText"/>
      </w:pPr>
      <w:r w:rsidRPr="00B15D9D">
        <w:t>When RLF is triggered in LTE, RRC connection re-establishment procedure is executed</w:t>
      </w:r>
      <w:r w:rsidR="00BF4BB4">
        <w:t>, where the</w:t>
      </w:r>
      <w:r w:rsidRPr="00B15D9D">
        <w:t xml:space="preserve"> UE first </w:t>
      </w:r>
      <w:r w:rsidR="00BF4BB4">
        <w:t>perform</w:t>
      </w:r>
      <w:r w:rsidR="00BF4BB4" w:rsidRPr="00B15D9D">
        <w:t xml:space="preserve"> </w:t>
      </w:r>
      <w:r w:rsidRPr="00B15D9D">
        <w:t>cell reselection. If the new selected cell is still</w:t>
      </w:r>
      <w:r w:rsidR="00BF4BB4">
        <w:t xml:space="preserve"> a</w:t>
      </w:r>
      <w:r w:rsidRPr="00B15D9D">
        <w:t xml:space="preserve"> LTE cell, UE initiates random access procedure on that cell, and then send </w:t>
      </w:r>
      <w:proofErr w:type="spellStart"/>
      <w:r w:rsidRPr="00B15D9D">
        <w:t>RRCConnectionReestablishmentRequest</w:t>
      </w:r>
      <w:proofErr w:type="spellEnd"/>
      <w:r w:rsidRPr="00B15D9D">
        <w:t xml:space="preserve"> message toward NW. If the new selected cell is an inter-RAT cell, then UE should perform the actions upon leaving RRC_CONNECTED.</w:t>
      </w:r>
      <w:r w:rsidR="00D46630">
        <w:t xml:space="preserve"> </w:t>
      </w:r>
      <w:r w:rsidR="008672DE">
        <w:t xml:space="preserve">In NR, once RLF is triggered the Ue needs to perform cell reselection and, in multi-beam deployments, the UE should perform beam selection before accessing. Notice that the UE could be performing DL beam tracking with neighbour cells to improve that process. Once cell reselection and beam selection occurs the UE can initiate random access. From an RRC perspective, there are different possibilities. </w:t>
      </w:r>
    </w:p>
    <w:p w14:paraId="00F522B8" w14:textId="0863F93E" w:rsidR="000C4419" w:rsidRPr="00B15D9D" w:rsidRDefault="000C4419" w:rsidP="000C4419">
      <w:pPr>
        <w:pStyle w:val="BodyText"/>
      </w:pPr>
      <w:r w:rsidRPr="00B15D9D">
        <w:t>First, if the new selected cell is</w:t>
      </w:r>
      <w:r w:rsidR="008056BC">
        <w:t xml:space="preserve"> a</w:t>
      </w:r>
      <w:r w:rsidRPr="00B15D9D">
        <w:t xml:space="preserve"> </w:t>
      </w:r>
      <w:r w:rsidR="00A950F5">
        <w:t xml:space="preserve">NR cell, then UE should do RRC connection re-establishment procedure similar as in LTE. If the new selected cell is a </w:t>
      </w:r>
      <w:r w:rsidRPr="00B15D9D">
        <w:t>LTE cell</w:t>
      </w:r>
      <w:r w:rsidR="00A950F5" w:rsidRPr="00A950F5">
        <w:t xml:space="preserve"> </w:t>
      </w:r>
      <w:r w:rsidR="00A950F5">
        <w:t>which</w:t>
      </w:r>
      <w:r w:rsidR="00A950F5" w:rsidRPr="00B15D9D">
        <w:t xml:space="preserve"> connect</w:t>
      </w:r>
      <w:r w:rsidR="00A950F5">
        <w:t>s</w:t>
      </w:r>
      <w:r w:rsidR="00A950F5" w:rsidRPr="00B15D9D">
        <w:t xml:space="preserve"> to Next Generation Core</w:t>
      </w:r>
      <w:r w:rsidRPr="00B15D9D">
        <w:t xml:space="preserve">, UE should continue with RRC re-establishment procedure </w:t>
      </w:r>
      <w:r w:rsidR="00A950F5">
        <w:t xml:space="preserve">as well </w:t>
      </w:r>
      <w:r w:rsidRPr="00B15D9D">
        <w:t>instead of leaving RRC_CONNECTED</w:t>
      </w:r>
      <w:r w:rsidR="00A950F5">
        <w:t xml:space="preserve"> even though </w:t>
      </w:r>
      <w:r w:rsidR="00DA2978">
        <w:t>this new selected cell is an inter-RAT cell</w:t>
      </w:r>
      <w:r w:rsidRPr="00B15D9D">
        <w:t xml:space="preserve">. This is reasonable as UE can build up its context in LTE cell from old NR cell </w:t>
      </w:r>
      <w:r w:rsidR="00DA2978">
        <w:t xml:space="preserve">as the two cells are using same core network. If the new selected cell is a LTE cell which connects to legacy EPC or other inter-RAT cell, then UE should perform actions upon leaving RRC_CONNECTED. </w:t>
      </w:r>
      <w:r w:rsidRPr="00B15D9D">
        <w:t xml:space="preserve"> </w:t>
      </w:r>
    </w:p>
    <w:p w14:paraId="5741B0BA" w14:textId="2E627301" w:rsidR="000C4419" w:rsidRPr="00A551E6" w:rsidRDefault="000C4419" w:rsidP="000C4419">
      <w:pPr>
        <w:pStyle w:val="Proposal"/>
        <w:overflowPunct/>
        <w:autoSpaceDE/>
        <w:autoSpaceDN/>
        <w:adjustRightInd/>
        <w:spacing w:after="160" w:line="259" w:lineRule="auto"/>
        <w:jc w:val="left"/>
        <w:textAlignment w:val="auto"/>
        <w:rPr>
          <w:rStyle w:val="IvDbodytextChar"/>
        </w:rPr>
      </w:pPr>
      <w:bookmarkStart w:id="13" w:name="_Toc473127706"/>
      <w:bookmarkStart w:id="14" w:name="_Toc473209859"/>
      <w:bookmarkStart w:id="15" w:name="_Toc473904844"/>
      <w:r>
        <w:t xml:space="preserve">When UE encounter RLF in NR and reselect to </w:t>
      </w:r>
      <w:r w:rsidR="008056BC">
        <w:t xml:space="preserve">a </w:t>
      </w:r>
      <w:r w:rsidR="00DA2978">
        <w:t xml:space="preserve">NR cell or a </w:t>
      </w:r>
      <w:r>
        <w:t>LTE cell</w:t>
      </w:r>
      <w:r w:rsidR="00DA2978">
        <w:t xml:space="preserve"> which connects to </w:t>
      </w:r>
      <w:proofErr w:type="spellStart"/>
      <w:r w:rsidR="00DA2978">
        <w:t>NextGenCore</w:t>
      </w:r>
      <w:proofErr w:type="spellEnd"/>
      <w:r>
        <w:t>, RRC connection re-establishment procedure is applied</w:t>
      </w:r>
      <w:r w:rsidR="00DA2978">
        <w:t>. Otherwise, UE perform actions upon leaving RRC_CONNECTED.</w:t>
      </w:r>
      <w:bookmarkEnd w:id="13"/>
      <w:bookmarkEnd w:id="14"/>
      <w:bookmarkEnd w:id="15"/>
    </w:p>
    <w:p w14:paraId="0E25BF25" w14:textId="4362CEAD" w:rsidR="000C4419" w:rsidRPr="008056BC" w:rsidRDefault="000C4419" w:rsidP="00D6285E">
      <w:pPr>
        <w:overflowPunct/>
        <w:autoSpaceDE/>
        <w:autoSpaceDN/>
        <w:adjustRightInd/>
        <w:spacing w:after="0"/>
        <w:textAlignment w:val="auto"/>
      </w:pPr>
      <w:r w:rsidRPr="008056BC">
        <w:t>Second, when NR</w:t>
      </w:r>
      <w:r w:rsidR="00571E9E" w:rsidRPr="008056BC">
        <w:t xml:space="preserve"> works with </w:t>
      </w:r>
      <w:r w:rsidR="00453537" w:rsidRPr="00453537">
        <w:t xml:space="preserve">carrier </w:t>
      </w:r>
      <w:proofErr w:type="gramStart"/>
      <w:r w:rsidR="00453537" w:rsidRPr="00453537">
        <w:t xml:space="preserve">aggregation </w:t>
      </w:r>
      <w:r w:rsidRPr="008056BC">
        <w:t>,</w:t>
      </w:r>
      <w:proofErr w:type="gramEnd"/>
      <w:r w:rsidRPr="008056BC">
        <w:t xml:space="preserve"> since the carrier that NR </w:t>
      </w:r>
      <w:r w:rsidR="008056BC">
        <w:t>use</w:t>
      </w:r>
      <w:r w:rsidR="008056BC" w:rsidRPr="008056BC">
        <w:t xml:space="preserve"> </w:t>
      </w:r>
      <w:r w:rsidRPr="008056BC">
        <w:t xml:space="preserve">could be at high frequency, PCell may not always </w:t>
      </w:r>
      <w:r w:rsidR="008056BC" w:rsidRPr="008056BC">
        <w:t xml:space="preserve">be </w:t>
      </w:r>
      <w:r w:rsidRPr="008056BC">
        <w:t xml:space="preserve">the most robust carrier. When PCell encounter RLF, it is possible that SCell is still alive. Therefore, it is reasonable that UE does not initiate RRC connection re-establishment procedure when PCell encounters RLF but SCell still </w:t>
      </w:r>
      <w:r w:rsidR="008056BC">
        <w:t>have good cove</w:t>
      </w:r>
      <w:bookmarkStart w:id="16" w:name="_GoBack"/>
      <w:bookmarkEnd w:id="16"/>
      <w:r w:rsidR="008056BC">
        <w:t>rage</w:t>
      </w:r>
      <w:r w:rsidRPr="008056BC">
        <w:t>.</w:t>
      </w:r>
      <w:r w:rsidR="008056BC">
        <w:t xml:space="preserve"> The</w:t>
      </w:r>
      <w:r w:rsidRPr="008056BC">
        <w:t xml:space="preserve"> UE can report such information to </w:t>
      </w:r>
      <w:r w:rsidR="008056BC">
        <w:t>the network</w:t>
      </w:r>
      <w:r w:rsidR="008056BC" w:rsidRPr="008056BC">
        <w:t xml:space="preserve"> </w:t>
      </w:r>
      <w:r w:rsidRPr="008056BC">
        <w:t xml:space="preserve">via </w:t>
      </w:r>
      <w:r w:rsidR="008056BC">
        <w:t xml:space="preserve">the </w:t>
      </w:r>
      <w:r w:rsidRPr="008056BC">
        <w:t xml:space="preserve">SCell. When </w:t>
      </w:r>
      <w:r w:rsidR="008056BC">
        <w:t>the network receives</w:t>
      </w:r>
      <w:r w:rsidRPr="008056BC">
        <w:t xml:space="preserve"> such information, </w:t>
      </w:r>
      <w:r w:rsidR="008056BC">
        <w:t>it</w:t>
      </w:r>
      <w:r w:rsidR="008056BC" w:rsidRPr="008056BC">
        <w:t xml:space="preserve"> </w:t>
      </w:r>
      <w:r w:rsidRPr="008056BC">
        <w:t xml:space="preserve">can initiate a PCell change procedure to change PCell </w:t>
      </w:r>
      <w:r w:rsidR="008056BC">
        <w:t>to</w:t>
      </w:r>
      <w:r w:rsidR="008056BC" w:rsidRPr="008056BC">
        <w:t xml:space="preserve"> </w:t>
      </w:r>
      <w:r w:rsidRPr="008056BC">
        <w:t xml:space="preserve">a good SCell. </w:t>
      </w:r>
      <w:r w:rsidR="008056BC">
        <w:t xml:space="preserve">The </w:t>
      </w:r>
      <w:r w:rsidRPr="008056BC">
        <w:t xml:space="preserve">UE </w:t>
      </w:r>
      <w:r w:rsidR="008056BC">
        <w:t xml:space="preserve">only </w:t>
      </w:r>
      <w:r w:rsidRPr="008056BC">
        <w:t>initiate</w:t>
      </w:r>
      <w:r w:rsidR="00DA2978">
        <w:t>s</w:t>
      </w:r>
      <w:r w:rsidRPr="008056BC">
        <w:t xml:space="preserve"> RRC connection re-establishment procedure when all serving cells encounter radio link issue.</w:t>
      </w:r>
    </w:p>
    <w:p w14:paraId="592298C6" w14:textId="77777777" w:rsidR="000C4419" w:rsidRDefault="000C4419" w:rsidP="000C4419">
      <w:pPr>
        <w:pStyle w:val="Proposal"/>
        <w:overflowPunct/>
        <w:autoSpaceDE/>
        <w:autoSpaceDN/>
        <w:adjustRightInd/>
        <w:spacing w:after="160" w:line="259" w:lineRule="auto"/>
        <w:jc w:val="left"/>
        <w:textAlignment w:val="auto"/>
      </w:pPr>
      <w:bookmarkStart w:id="17" w:name="_Toc473127707"/>
      <w:bookmarkStart w:id="18" w:name="_Toc473209860"/>
      <w:bookmarkStart w:id="19" w:name="_Toc473904845"/>
      <w:r>
        <w:t>For carrier aggregation in NR, when UE encounter RLF in PCell, as long as one SCell is alive, instead of initiate RRC connection re-establishment procedure, UE report such failure to NW to trigger a PCell handover procedure.</w:t>
      </w:r>
      <w:bookmarkEnd w:id="17"/>
      <w:bookmarkEnd w:id="18"/>
      <w:bookmarkEnd w:id="19"/>
    </w:p>
    <w:p w14:paraId="03A68FA8" w14:textId="24DAAA1B" w:rsidR="003742AC" w:rsidRPr="00EA5AB1" w:rsidRDefault="000C4419" w:rsidP="006E062C">
      <w:pPr>
        <w:pStyle w:val="Proposal"/>
        <w:overflowPunct/>
        <w:autoSpaceDE/>
        <w:autoSpaceDN/>
        <w:adjustRightInd/>
        <w:spacing w:after="160" w:line="259" w:lineRule="auto"/>
        <w:jc w:val="left"/>
        <w:textAlignment w:val="auto"/>
        <w:rPr>
          <w:rFonts w:asciiTheme="minorHAnsi" w:hAnsiTheme="minorHAnsi"/>
          <w:spacing w:val="2"/>
          <w:sz w:val="22"/>
          <w:szCs w:val="22"/>
          <w:lang w:eastAsia="en-US"/>
        </w:rPr>
      </w:pPr>
      <w:bookmarkStart w:id="20" w:name="_Toc473127708"/>
      <w:bookmarkStart w:id="21" w:name="_Toc473209861"/>
      <w:bookmarkStart w:id="22" w:name="_Toc473904846"/>
      <w:r>
        <w:t xml:space="preserve">RRC connection re-establishment procedure is only initiated when all serving Cell </w:t>
      </w:r>
      <w:r w:rsidR="00DA2978">
        <w:t>encounter</w:t>
      </w:r>
      <w:r>
        <w:t xml:space="preserve"> radio link issue.</w:t>
      </w:r>
      <w:bookmarkEnd w:id="20"/>
      <w:bookmarkEnd w:id="21"/>
      <w:bookmarkEnd w:id="22"/>
    </w:p>
    <w:p w14:paraId="27E1E38B" w14:textId="77777777" w:rsidR="00C01F33" w:rsidRPr="00CE0424" w:rsidRDefault="00C01F33" w:rsidP="00CE0424">
      <w:pPr>
        <w:pStyle w:val="Heading1"/>
      </w:pPr>
      <w:r w:rsidRPr="00CE0424">
        <w:t>Conclusion</w:t>
      </w:r>
    </w:p>
    <w:p w14:paraId="1138F4EE" w14:textId="77777777" w:rsidR="00A52A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18F712" w14:textId="21842F5E" w:rsidR="00A52A21" w:rsidRDefault="00A52A21">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rsidR="00EA5AB1" w:rsidRPr="00EA5AB1">
        <w:t>In LTE, RLM is specified largely in RAN1 specifications. Whether UE is in-sync or out-of-sync is based on hypothetical quality of PDCCH.</w:t>
      </w:r>
    </w:p>
    <w:p w14:paraId="0553E5EB" w14:textId="75112CD9" w:rsidR="00366862" w:rsidRDefault="00A52A21" w:rsidP="000C0007">
      <w:pPr>
        <w:pStyle w:val="TOC1"/>
      </w:pPr>
      <w:r>
        <w:t>Observation 2</w:t>
      </w:r>
      <w:r>
        <w:rPr>
          <w:rFonts w:asciiTheme="minorHAnsi" w:eastAsiaTheme="minorEastAsia" w:hAnsiTheme="minorHAnsi" w:cstheme="minorBidi"/>
          <w:b w:val="0"/>
          <w:sz w:val="22"/>
          <w:lang w:eastAsia="en-US"/>
        </w:rPr>
        <w:tab/>
      </w:r>
      <w:r>
        <w:t>PDCCH in NR is based on DMRS and should support using the same or different beams on control and the corresponding data transmissions</w:t>
      </w:r>
      <w:r w:rsidR="00EA5AB1">
        <w:t>.</w:t>
      </w:r>
    </w:p>
    <w:p w14:paraId="0BC976D6" w14:textId="57F8AAB3" w:rsidR="00366862" w:rsidRDefault="00366862" w:rsidP="000C0007">
      <w:pPr>
        <w:pStyle w:val="Observation"/>
        <w:numPr>
          <w:ilvl w:val="0"/>
          <w:numId w:val="0"/>
        </w:numPr>
        <w:ind w:left="360" w:hanging="360"/>
      </w:pPr>
      <w:r>
        <w:t>Observation 3    RAN2 cannot assume that the SS Block Set signals can be used for RLM</w:t>
      </w:r>
      <w:r w:rsidR="006A279A">
        <w:t xml:space="preserve"> for all scenarios</w:t>
      </w:r>
      <w:r w:rsidR="00EA5AB1">
        <w:t>.</w:t>
      </w:r>
      <w:r>
        <w:t xml:space="preserve"> </w:t>
      </w:r>
    </w:p>
    <w:p w14:paraId="5BDC7EAC" w14:textId="77777777" w:rsidR="006A279A" w:rsidRDefault="006A279A" w:rsidP="006A279A">
      <w:pPr>
        <w:pStyle w:val="Observation"/>
        <w:numPr>
          <w:ilvl w:val="0"/>
          <w:numId w:val="19"/>
        </w:numPr>
      </w:pPr>
      <w:r>
        <w:t>Beam recovery procedure is triggered earlier than RLF.</w:t>
      </w:r>
    </w:p>
    <w:p w14:paraId="5934DBAE" w14:textId="77777777" w:rsidR="006A279A" w:rsidRPr="00D47A0A" w:rsidRDefault="006A279A" w:rsidP="000C0007">
      <w:pPr>
        <w:pStyle w:val="Observation"/>
        <w:numPr>
          <w:ilvl w:val="0"/>
          <w:numId w:val="0"/>
        </w:numPr>
        <w:ind w:left="360" w:hanging="360"/>
      </w:pPr>
    </w:p>
    <w:p w14:paraId="6A9CF0FE" w14:textId="77777777" w:rsidR="008E065E" w:rsidRDefault="008E065E" w:rsidP="008E065E">
      <w:pPr>
        <w:pStyle w:val="BodyText"/>
        <w:rPr>
          <w:b/>
          <w:bCs/>
        </w:rPr>
      </w:pPr>
      <w:r>
        <w:rPr>
          <w:b/>
          <w:bCs/>
        </w:rPr>
        <w:fldChar w:fldCharType="end"/>
      </w:r>
    </w:p>
    <w:p w14:paraId="416C7B90" w14:textId="37376EFE" w:rsidR="00A52A2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8D8D835" w14:textId="32C997C5" w:rsidR="00D46630" w:rsidRPr="00D46630" w:rsidRDefault="006A279A" w:rsidP="00D46630">
      <w:pPr>
        <w:pStyle w:val="Proposal"/>
        <w:numPr>
          <w:ilvl w:val="0"/>
          <w:numId w:val="17"/>
        </w:numPr>
      </w:pPr>
      <w:r w:rsidRPr="0083033C">
        <w:t xml:space="preserve">In NR </w:t>
      </w:r>
      <w:r>
        <w:t>RLM should follow the same principle as in LTE, i.e. the hypothetical quality of downlink control channel in NR is used to judge if UE is in-sync or out-of-sync</w:t>
      </w:r>
      <w:r w:rsidR="00D46630" w:rsidRPr="00D46630">
        <w:t>.</w:t>
      </w:r>
    </w:p>
    <w:p w14:paraId="091E13D0" w14:textId="039C181E" w:rsidR="00D46630" w:rsidRPr="00D46630" w:rsidRDefault="00D46630" w:rsidP="006A279A">
      <w:pPr>
        <w:pStyle w:val="Proposal"/>
      </w:pPr>
      <w:r w:rsidRPr="00D46630">
        <w:t>As in LTE, Qout and Qin events shall have thresholds to trigger entering and leaving conditions for RLF.</w:t>
      </w:r>
    </w:p>
    <w:p w14:paraId="5E025ABD" w14:textId="77777777" w:rsidR="00D46630" w:rsidRPr="00D46630" w:rsidRDefault="00D46630" w:rsidP="006A279A">
      <w:pPr>
        <w:pStyle w:val="Proposal"/>
      </w:pPr>
      <w:r w:rsidRPr="00D46630">
        <w:t>Details on beam recovery procedures are transparent to higher layers.</w:t>
      </w:r>
    </w:p>
    <w:p w14:paraId="63F4794C" w14:textId="72D588FE" w:rsidR="001B18B7" w:rsidRDefault="00D46630" w:rsidP="006A279A">
      <w:pPr>
        <w:pStyle w:val="Proposal"/>
        <w:tabs>
          <w:tab w:val="clear" w:pos="1701"/>
        </w:tabs>
        <w:adjustRightInd/>
        <w:textAlignment w:val="auto"/>
      </w:pPr>
      <w:r w:rsidRPr="00D46630">
        <w:t>When UE encounter RLF in NR and reselect to a NR cell or a LTE cell which connects to NextGenCore, RRC connection re-establishment procedure is applied. Otherwise, UE perform actions upon leaving RRC_CONNECTED</w:t>
      </w:r>
    </w:p>
    <w:p w14:paraId="335EFF67" w14:textId="77777777" w:rsidR="00D46630" w:rsidRPr="00D46630" w:rsidRDefault="00D46630" w:rsidP="006A279A">
      <w:pPr>
        <w:pStyle w:val="Proposal"/>
      </w:pPr>
      <w:r w:rsidRPr="00D46630">
        <w:t>For carrier aggregation in NR, when UE encounter RLF in PCell, as long as one SCell is alive, instead of initiate RRC connection re-establishment procedure, UE report such failure to NW to trigger a PCell handover procedure.</w:t>
      </w:r>
    </w:p>
    <w:p w14:paraId="7E62CBBE" w14:textId="32347DF4" w:rsidR="00A52A21" w:rsidRPr="00D46630" w:rsidRDefault="00D46630" w:rsidP="006A279A">
      <w:pPr>
        <w:pStyle w:val="Proposal"/>
      </w:pPr>
      <w:r w:rsidRPr="00D46630">
        <w:t>RRC connection re-establishment procedure is only initiated when all serving Cell encounter radio link issue.</w:t>
      </w:r>
    </w:p>
    <w:p w14:paraId="66346508" w14:textId="5F70AB6F" w:rsidR="00F507D1" w:rsidRPr="00CE0424" w:rsidRDefault="008E065E" w:rsidP="00285021">
      <w:pPr>
        <w:pStyle w:val="Heading1"/>
      </w:pPr>
      <w:r>
        <w:rPr>
          <w:b/>
          <w:bCs/>
        </w:rPr>
        <w:fldChar w:fldCharType="end"/>
      </w:r>
      <w:bookmarkStart w:id="23" w:name="_In-sequence_SDU_delivery"/>
      <w:bookmarkEnd w:id="23"/>
      <w:r w:rsidR="00F507D1" w:rsidRPr="00CE0424">
        <w:t>References</w:t>
      </w:r>
    </w:p>
    <w:p w14:paraId="471526A4" w14:textId="00D8AAC6" w:rsidR="003A7EF3" w:rsidRPr="00CD64D8" w:rsidRDefault="000C0007" w:rsidP="00CE0424">
      <w:pPr>
        <w:pStyle w:val="BodyText"/>
        <w:rPr>
          <w:lang w:val="en-US"/>
        </w:rPr>
      </w:pPr>
      <w:r>
        <w:rPr>
          <w:lang w:val="en-US"/>
        </w:rPr>
        <w:t>[1] R2-1702678 Beam Recovery in NR</w:t>
      </w:r>
    </w:p>
    <w:sectPr w:rsidR="003A7EF3" w:rsidRPr="00CD64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1095C" w14:textId="77777777" w:rsidR="00C5177C" w:rsidRDefault="00C5177C">
      <w:r>
        <w:separator/>
      </w:r>
    </w:p>
  </w:endnote>
  <w:endnote w:type="continuationSeparator" w:id="0">
    <w:p w14:paraId="5503B4F8" w14:textId="77777777" w:rsidR="00C5177C" w:rsidRDefault="00C5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095A4D15" w:rsidR="00536E7E" w:rsidRDefault="00536E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616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616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74A74" w14:textId="77777777" w:rsidR="00C5177C" w:rsidRDefault="00C5177C">
      <w:r>
        <w:separator/>
      </w:r>
    </w:p>
  </w:footnote>
  <w:footnote w:type="continuationSeparator" w:id="0">
    <w:p w14:paraId="51D7E212" w14:textId="77777777" w:rsidR="00C5177C" w:rsidRDefault="00C5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536E7E" w:rsidRDefault="00536E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num>
  <w:num w:numId="18">
    <w:abstractNumId w:val="11"/>
  </w:num>
  <w:num w:numId="19">
    <w:abstractNumId w:val="11"/>
    <w:lvlOverride w:ilvl="0">
      <w:startOverride w:val="4"/>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3532"/>
    <w:rsid w:val="000A56F2"/>
    <w:rsid w:val="000B2719"/>
    <w:rsid w:val="000B3A8F"/>
    <w:rsid w:val="000B4AB9"/>
    <w:rsid w:val="000B58C3"/>
    <w:rsid w:val="000B61E9"/>
    <w:rsid w:val="000C0007"/>
    <w:rsid w:val="000C165A"/>
    <w:rsid w:val="000C2E19"/>
    <w:rsid w:val="000C44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372"/>
    <w:rsid w:val="001551B5"/>
    <w:rsid w:val="00162134"/>
    <w:rsid w:val="001643A8"/>
    <w:rsid w:val="001659C1"/>
    <w:rsid w:val="00173A8E"/>
    <w:rsid w:val="00177795"/>
    <w:rsid w:val="0018143F"/>
    <w:rsid w:val="00190AC1"/>
    <w:rsid w:val="0019341A"/>
    <w:rsid w:val="00197DF9"/>
    <w:rsid w:val="001A1987"/>
    <w:rsid w:val="001A2564"/>
    <w:rsid w:val="001A6173"/>
    <w:rsid w:val="001A6CBA"/>
    <w:rsid w:val="001B0D97"/>
    <w:rsid w:val="001B18B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0C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6227"/>
    <w:rsid w:val="00296F44"/>
    <w:rsid w:val="0029777D"/>
    <w:rsid w:val="002A055E"/>
    <w:rsid w:val="002A1D4E"/>
    <w:rsid w:val="002A2869"/>
    <w:rsid w:val="002B24D6"/>
    <w:rsid w:val="002C41E6"/>
    <w:rsid w:val="002C688C"/>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6862"/>
    <w:rsid w:val="00370E47"/>
    <w:rsid w:val="003742AC"/>
    <w:rsid w:val="00377CE1"/>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5BE0"/>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B7C0C"/>
    <w:rsid w:val="004C114A"/>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E7E"/>
    <w:rsid w:val="00537C62"/>
    <w:rsid w:val="00546970"/>
    <w:rsid w:val="00554E19"/>
    <w:rsid w:val="0056121F"/>
    <w:rsid w:val="00571E9E"/>
    <w:rsid w:val="00572505"/>
    <w:rsid w:val="0057780C"/>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04F6"/>
    <w:rsid w:val="00611B83"/>
    <w:rsid w:val="00613257"/>
    <w:rsid w:val="00613DEC"/>
    <w:rsid w:val="00620A71"/>
    <w:rsid w:val="00620D80"/>
    <w:rsid w:val="006234A6"/>
    <w:rsid w:val="00624D23"/>
    <w:rsid w:val="00630001"/>
    <w:rsid w:val="006311B3"/>
    <w:rsid w:val="0063284C"/>
    <w:rsid w:val="00636398"/>
    <w:rsid w:val="006368D3"/>
    <w:rsid w:val="00636E6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79A"/>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6EA6"/>
    <w:rsid w:val="00727208"/>
    <w:rsid w:val="00727680"/>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04A3"/>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3F5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442A"/>
    <w:rsid w:val="00A950F5"/>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1E95"/>
    <w:rsid w:val="00B42BDB"/>
    <w:rsid w:val="00B45A52"/>
    <w:rsid w:val="00B46175"/>
    <w:rsid w:val="00B6019C"/>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B4"/>
    <w:rsid w:val="00BF74C7"/>
    <w:rsid w:val="00BF7FEE"/>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5954"/>
    <w:rsid w:val="00C5177C"/>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C3E"/>
    <w:rsid w:val="00D239A7"/>
    <w:rsid w:val="00D23F47"/>
    <w:rsid w:val="00D3005B"/>
    <w:rsid w:val="00D36E71"/>
    <w:rsid w:val="00D37D87"/>
    <w:rsid w:val="00D40B33"/>
    <w:rsid w:val="00D4318F"/>
    <w:rsid w:val="00D438BF"/>
    <w:rsid w:val="00D440F8"/>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377D"/>
    <w:rsid w:val="00DC2D36"/>
    <w:rsid w:val="00DC53EF"/>
    <w:rsid w:val="00DE5608"/>
    <w:rsid w:val="00DE58D0"/>
    <w:rsid w:val="00DE6166"/>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672"/>
    <w:rsid w:val="00E53B75"/>
    <w:rsid w:val="00E54E3B"/>
    <w:rsid w:val="00E57565"/>
    <w:rsid w:val="00E63838"/>
    <w:rsid w:val="00E64434"/>
    <w:rsid w:val="00E67C51"/>
    <w:rsid w:val="00E72EFC"/>
    <w:rsid w:val="00E758EC"/>
    <w:rsid w:val="00E8234C"/>
    <w:rsid w:val="00E83AA9"/>
    <w:rsid w:val="00E85928"/>
    <w:rsid w:val="00E87822"/>
    <w:rsid w:val="00E87D82"/>
    <w:rsid w:val="00E90395"/>
    <w:rsid w:val="00E90E49"/>
    <w:rsid w:val="00E917F9"/>
    <w:rsid w:val="00E9291C"/>
    <w:rsid w:val="00E93082"/>
    <w:rsid w:val="00E93FFE"/>
    <w:rsid w:val="00E94F8A"/>
    <w:rsid w:val="00EA5AB1"/>
    <w:rsid w:val="00EA7A41"/>
    <w:rsid w:val="00EB077B"/>
    <w:rsid w:val="00EB2181"/>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E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4A29"/>
  <w15:docId w15:val="{C4EAD775-2985-43B4-9D0E-EB637385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B7E7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B7E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B7E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B7E77"/>
    <w:pPr>
      <w:numPr>
        <w:ilvl w:val="2"/>
      </w:numPr>
      <w:spacing w:before="120"/>
      <w:outlineLvl w:val="2"/>
    </w:pPr>
    <w:rPr>
      <w:sz w:val="28"/>
      <w:szCs w:val="28"/>
    </w:rPr>
  </w:style>
  <w:style w:type="paragraph" w:styleId="Heading4">
    <w:name w:val="heading 4"/>
    <w:basedOn w:val="Heading3"/>
    <w:next w:val="Normal"/>
    <w:qFormat/>
    <w:rsid w:val="00FB7E77"/>
    <w:pPr>
      <w:numPr>
        <w:ilvl w:val="3"/>
      </w:numPr>
      <w:outlineLvl w:val="3"/>
    </w:pPr>
    <w:rPr>
      <w:sz w:val="24"/>
      <w:szCs w:val="24"/>
    </w:rPr>
  </w:style>
  <w:style w:type="paragraph" w:styleId="Heading5">
    <w:name w:val="heading 5"/>
    <w:basedOn w:val="Heading4"/>
    <w:next w:val="Normal"/>
    <w:qFormat/>
    <w:rsid w:val="00FB7E77"/>
    <w:pPr>
      <w:numPr>
        <w:ilvl w:val="4"/>
      </w:numPr>
      <w:outlineLvl w:val="4"/>
    </w:pPr>
    <w:rPr>
      <w:sz w:val="22"/>
      <w:szCs w:val="22"/>
    </w:rPr>
  </w:style>
  <w:style w:type="paragraph" w:styleId="Heading6">
    <w:name w:val="heading 6"/>
    <w:basedOn w:val="Normal"/>
    <w:next w:val="Normal"/>
    <w:qFormat/>
    <w:rsid w:val="00FB7E77"/>
    <w:pPr>
      <w:keepNext/>
      <w:keepLines/>
      <w:numPr>
        <w:ilvl w:val="5"/>
        <w:numId w:val="1"/>
      </w:numPr>
      <w:spacing w:before="120"/>
      <w:outlineLvl w:val="5"/>
    </w:pPr>
    <w:rPr>
      <w:rFonts w:cs="Arial"/>
    </w:rPr>
  </w:style>
  <w:style w:type="paragraph" w:styleId="Heading7">
    <w:name w:val="heading 7"/>
    <w:basedOn w:val="Normal"/>
    <w:next w:val="Normal"/>
    <w:qFormat/>
    <w:rsid w:val="00FB7E77"/>
    <w:pPr>
      <w:keepNext/>
      <w:keepLines/>
      <w:numPr>
        <w:ilvl w:val="6"/>
        <w:numId w:val="1"/>
      </w:numPr>
      <w:spacing w:before="120"/>
      <w:outlineLvl w:val="6"/>
    </w:pPr>
    <w:rPr>
      <w:rFonts w:cs="Arial"/>
    </w:rPr>
  </w:style>
  <w:style w:type="paragraph" w:styleId="Heading8">
    <w:name w:val="heading 8"/>
    <w:basedOn w:val="Heading7"/>
    <w:next w:val="Normal"/>
    <w:qFormat/>
    <w:rsid w:val="00FB7E77"/>
    <w:pPr>
      <w:numPr>
        <w:ilvl w:val="7"/>
      </w:numPr>
      <w:outlineLvl w:val="7"/>
    </w:pPr>
  </w:style>
  <w:style w:type="paragraph" w:styleId="Heading9">
    <w:name w:val="heading 9"/>
    <w:basedOn w:val="Heading8"/>
    <w:next w:val="Normal"/>
    <w:qFormat/>
    <w:rsid w:val="00FB7E77"/>
    <w:pPr>
      <w:numPr>
        <w:ilvl w:val="8"/>
      </w:numPr>
      <w:outlineLvl w:val="8"/>
    </w:pPr>
  </w:style>
  <w:style w:type="character" w:default="1" w:styleId="DefaultParagraphFont">
    <w:name w:val="Default Paragraph Font"/>
    <w:uiPriority w:val="1"/>
    <w:semiHidden/>
    <w:unhideWhenUsed/>
    <w:rsid w:val="00FB7E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E77"/>
  </w:style>
  <w:style w:type="paragraph" w:styleId="TOC8">
    <w:name w:val="toc 8"/>
    <w:basedOn w:val="TOC1"/>
    <w:semiHidden/>
    <w:rsid w:val="00FB7E77"/>
    <w:pPr>
      <w:spacing w:before="180"/>
      <w:ind w:left="2693" w:hanging="2693"/>
    </w:pPr>
    <w:rPr>
      <w:b w:val="0"/>
      <w:bCs/>
    </w:rPr>
  </w:style>
  <w:style w:type="paragraph" w:styleId="TOC1">
    <w:name w:val="toc 1"/>
    <w:aliases w:val="Observation TOC2"/>
    <w:uiPriority w:val="39"/>
    <w:rsid w:val="00FB7E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B7E77"/>
    <w:pPr>
      <w:keepNext/>
      <w:keepLines/>
      <w:spacing w:before="180"/>
      <w:jc w:val="center"/>
    </w:pPr>
  </w:style>
  <w:style w:type="paragraph" w:styleId="Caption">
    <w:name w:val="caption"/>
    <w:basedOn w:val="Normal"/>
    <w:next w:val="Normal"/>
    <w:qFormat/>
    <w:rsid w:val="00FB7E77"/>
    <w:pPr>
      <w:spacing w:after="240"/>
      <w:jc w:val="center"/>
    </w:pPr>
    <w:rPr>
      <w:b/>
      <w:bCs/>
    </w:rPr>
  </w:style>
  <w:style w:type="paragraph" w:styleId="TOC5">
    <w:name w:val="toc 5"/>
    <w:aliases w:val="Observation TOC"/>
    <w:basedOn w:val="TOC4"/>
    <w:semiHidden/>
    <w:rsid w:val="00FB7E77"/>
    <w:pPr>
      <w:tabs>
        <w:tab w:val="right" w:pos="1701"/>
      </w:tabs>
      <w:ind w:left="1701" w:hanging="1701"/>
    </w:pPr>
  </w:style>
  <w:style w:type="paragraph" w:styleId="TOC4">
    <w:name w:val="toc 4"/>
    <w:basedOn w:val="TOC3"/>
    <w:semiHidden/>
    <w:rsid w:val="00FB7E77"/>
    <w:pPr>
      <w:ind w:left="1418" w:hanging="1418"/>
    </w:pPr>
  </w:style>
  <w:style w:type="paragraph" w:styleId="TOC3">
    <w:name w:val="toc 3"/>
    <w:basedOn w:val="TOC2"/>
    <w:semiHidden/>
    <w:rsid w:val="00FB7E77"/>
    <w:pPr>
      <w:ind w:left="1134" w:hanging="1134"/>
    </w:pPr>
  </w:style>
  <w:style w:type="paragraph" w:styleId="TOC2">
    <w:name w:val="toc 2"/>
    <w:basedOn w:val="TOC1"/>
    <w:semiHidden/>
    <w:rsid w:val="00FB7E77"/>
    <w:pPr>
      <w:keepNext w:val="0"/>
      <w:spacing w:before="0"/>
      <w:ind w:left="851" w:hanging="851"/>
    </w:pPr>
    <w:rPr>
      <w:szCs w:val="20"/>
    </w:rPr>
  </w:style>
  <w:style w:type="paragraph" w:styleId="Index2">
    <w:name w:val="index 2"/>
    <w:basedOn w:val="Index1"/>
    <w:semiHidden/>
    <w:rsid w:val="00FB7E77"/>
    <w:pPr>
      <w:ind w:left="284"/>
    </w:pPr>
  </w:style>
  <w:style w:type="paragraph" w:styleId="Index1">
    <w:name w:val="index 1"/>
    <w:basedOn w:val="Normal"/>
    <w:semiHidden/>
    <w:rsid w:val="00FB7E77"/>
    <w:pPr>
      <w:keepLines/>
      <w:spacing w:after="0"/>
    </w:pPr>
  </w:style>
  <w:style w:type="paragraph" w:styleId="DocumentMap">
    <w:name w:val="Document Map"/>
    <w:basedOn w:val="Normal"/>
    <w:semiHidden/>
    <w:rsid w:val="00FB7E77"/>
    <w:pPr>
      <w:shd w:val="clear" w:color="auto" w:fill="000080"/>
    </w:pPr>
    <w:rPr>
      <w:rFonts w:ascii="Tahoma" w:hAnsi="Tahoma" w:cs="Tahoma"/>
    </w:rPr>
  </w:style>
  <w:style w:type="paragraph" w:styleId="ListNumber2">
    <w:name w:val="List Number 2"/>
    <w:basedOn w:val="ListNumber"/>
    <w:rsid w:val="00FB7E77"/>
    <w:pPr>
      <w:ind w:left="851"/>
    </w:pPr>
  </w:style>
  <w:style w:type="paragraph" w:styleId="ListNumber">
    <w:name w:val="List Number"/>
    <w:basedOn w:val="List"/>
    <w:rsid w:val="00FB7E77"/>
  </w:style>
  <w:style w:type="paragraph" w:styleId="List">
    <w:name w:val="List"/>
    <w:basedOn w:val="Normal"/>
    <w:rsid w:val="00FB7E77"/>
    <w:pPr>
      <w:ind w:left="568" w:hanging="284"/>
    </w:pPr>
  </w:style>
  <w:style w:type="paragraph" w:styleId="Header">
    <w:name w:val="header"/>
    <w:rsid w:val="00FB7E7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B7E77"/>
    <w:rPr>
      <w:b/>
      <w:bCs/>
      <w:position w:val="6"/>
      <w:sz w:val="16"/>
      <w:szCs w:val="16"/>
    </w:rPr>
  </w:style>
  <w:style w:type="paragraph" w:styleId="FootnoteText">
    <w:name w:val="footnote text"/>
    <w:basedOn w:val="Normal"/>
    <w:semiHidden/>
    <w:rsid w:val="00FB7E77"/>
    <w:pPr>
      <w:keepLines/>
      <w:spacing w:after="0"/>
      <w:ind w:left="454" w:hanging="454"/>
    </w:pPr>
    <w:rPr>
      <w:sz w:val="16"/>
      <w:szCs w:val="16"/>
    </w:rPr>
  </w:style>
  <w:style w:type="paragraph" w:customStyle="1" w:styleId="3GPPHeader">
    <w:name w:val="3GPP_Header"/>
    <w:basedOn w:val="Normal"/>
    <w:rsid w:val="00FB7E77"/>
    <w:pPr>
      <w:tabs>
        <w:tab w:val="left" w:pos="1701"/>
        <w:tab w:val="right" w:pos="9639"/>
      </w:tabs>
      <w:spacing w:after="240"/>
    </w:pPr>
    <w:rPr>
      <w:b/>
      <w:sz w:val="24"/>
    </w:rPr>
  </w:style>
  <w:style w:type="paragraph" w:styleId="TOC9">
    <w:name w:val="toc 9"/>
    <w:basedOn w:val="TOC8"/>
    <w:semiHidden/>
    <w:rsid w:val="00FB7E77"/>
    <w:pPr>
      <w:ind w:left="1418" w:hanging="1418"/>
    </w:pPr>
  </w:style>
  <w:style w:type="paragraph" w:styleId="TOC6">
    <w:name w:val="toc 6"/>
    <w:basedOn w:val="TOC5"/>
    <w:next w:val="Normal"/>
    <w:semiHidden/>
    <w:rsid w:val="00FB7E77"/>
    <w:pPr>
      <w:ind w:left="1985" w:hanging="1985"/>
    </w:pPr>
  </w:style>
  <w:style w:type="paragraph" w:styleId="TOC7">
    <w:name w:val="toc 7"/>
    <w:basedOn w:val="TOC6"/>
    <w:next w:val="Normal"/>
    <w:semiHidden/>
    <w:rsid w:val="00FB7E77"/>
    <w:pPr>
      <w:ind w:left="2268" w:hanging="2268"/>
    </w:pPr>
  </w:style>
  <w:style w:type="paragraph" w:styleId="ListBullet2">
    <w:name w:val="List Bullet 2"/>
    <w:basedOn w:val="ListBullet"/>
    <w:rsid w:val="00FB7E77"/>
    <w:pPr>
      <w:numPr>
        <w:numId w:val="6"/>
      </w:numPr>
    </w:pPr>
  </w:style>
  <w:style w:type="paragraph" w:styleId="ListBullet">
    <w:name w:val="List Bullet"/>
    <w:basedOn w:val="BodyText"/>
    <w:rsid w:val="00FB7E77"/>
    <w:pPr>
      <w:numPr>
        <w:numId w:val="5"/>
      </w:numPr>
    </w:pPr>
  </w:style>
  <w:style w:type="paragraph" w:styleId="ListBullet3">
    <w:name w:val="List Bullet 3"/>
    <w:basedOn w:val="ListBullet2"/>
    <w:rsid w:val="00FB7E77"/>
    <w:pPr>
      <w:numPr>
        <w:numId w:val="7"/>
      </w:numPr>
    </w:pPr>
  </w:style>
  <w:style w:type="paragraph" w:customStyle="1" w:styleId="EQ">
    <w:name w:val="EQ"/>
    <w:basedOn w:val="Normal"/>
    <w:next w:val="Normal"/>
    <w:rsid w:val="00FB7E77"/>
    <w:pPr>
      <w:keepLines/>
      <w:tabs>
        <w:tab w:val="center" w:pos="4536"/>
        <w:tab w:val="right" w:pos="9072"/>
      </w:tabs>
      <w:spacing w:after="180"/>
      <w:jc w:val="left"/>
    </w:pPr>
    <w:rPr>
      <w:noProof/>
      <w:lang w:eastAsia="en-US"/>
    </w:rPr>
  </w:style>
  <w:style w:type="paragraph" w:styleId="List2">
    <w:name w:val="List 2"/>
    <w:basedOn w:val="List"/>
    <w:rsid w:val="00FB7E77"/>
    <w:pPr>
      <w:ind w:left="851"/>
    </w:pPr>
  </w:style>
  <w:style w:type="paragraph" w:styleId="List3">
    <w:name w:val="List 3"/>
    <w:basedOn w:val="List2"/>
    <w:rsid w:val="00FB7E77"/>
    <w:pPr>
      <w:ind w:left="1135"/>
    </w:pPr>
  </w:style>
  <w:style w:type="paragraph" w:styleId="List4">
    <w:name w:val="List 4"/>
    <w:basedOn w:val="List3"/>
    <w:rsid w:val="00FB7E77"/>
    <w:pPr>
      <w:ind w:left="1418"/>
    </w:pPr>
  </w:style>
  <w:style w:type="paragraph" w:styleId="List5">
    <w:name w:val="List 5"/>
    <w:basedOn w:val="List4"/>
    <w:rsid w:val="00FB7E77"/>
    <w:pPr>
      <w:ind w:left="1702"/>
    </w:pPr>
  </w:style>
  <w:style w:type="paragraph" w:customStyle="1" w:styleId="EditorsNote">
    <w:name w:val="Editor's Note"/>
    <w:basedOn w:val="Normal"/>
    <w:rsid w:val="00FB7E77"/>
    <w:pPr>
      <w:keepLines/>
      <w:spacing w:after="180"/>
      <w:ind w:left="1135" w:hanging="851"/>
      <w:jc w:val="left"/>
    </w:pPr>
    <w:rPr>
      <w:color w:val="FF0000"/>
      <w:lang w:eastAsia="en-US"/>
    </w:rPr>
  </w:style>
  <w:style w:type="paragraph" w:styleId="ListBullet4">
    <w:name w:val="List Bullet 4"/>
    <w:basedOn w:val="ListBullet3"/>
    <w:rsid w:val="00FB7E77"/>
    <w:pPr>
      <w:numPr>
        <w:numId w:val="8"/>
      </w:numPr>
    </w:pPr>
  </w:style>
  <w:style w:type="paragraph" w:styleId="ListBullet5">
    <w:name w:val="List Bullet 5"/>
    <w:basedOn w:val="ListBullet4"/>
    <w:rsid w:val="00FB7E77"/>
    <w:pPr>
      <w:numPr>
        <w:numId w:val="4"/>
      </w:numPr>
    </w:pPr>
  </w:style>
  <w:style w:type="paragraph" w:styleId="Footer">
    <w:name w:val="footer"/>
    <w:basedOn w:val="Header"/>
    <w:semiHidden/>
    <w:rsid w:val="00FB7E77"/>
    <w:pPr>
      <w:jc w:val="center"/>
    </w:pPr>
    <w:rPr>
      <w:i/>
      <w:iCs/>
    </w:rPr>
  </w:style>
  <w:style w:type="paragraph" w:customStyle="1" w:styleId="Reference">
    <w:name w:val="Reference"/>
    <w:basedOn w:val="Normal"/>
    <w:rsid w:val="00FB7E77"/>
    <w:pPr>
      <w:numPr>
        <w:numId w:val="2"/>
      </w:numPr>
    </w:pPr>
  </w:style>
  <w:style w:type="paragraph" w:styleId="BalloonText">
    <w:name w:val="Balloon Text"/>
    <w:basedOn w:val="Normal"/>
    <w:semiHidden/>
    <w:rsid w:val="00FB7E77"/>
    <w:rPr>
      <w:rFonts w:ascii="Tahoma" w:hAnsi="Tahoma" w:cs="Tahoma"/>
      <w:sz w:val="16"/>
      <w:szCs w:val="16"/>
    </w:rPr>
  </w:style>
  <w:style w:type="character" w:styleId="PageNumber">
    <w:name w:val="page number"/>
    <w:semiHidden/>
    <w:rsid w:val="00FB7E77"/>
  </w:style>
  <w:style w:type="paragraph" w:styleId="BodyText">
    <w:name w:val="Body Text"/>
    <w:basedOn w:val="Normal"/>
    <w:link w:val="BodyTextChar"/>
    <w:rsid w:val="00FB7E77"/>
  </w:style>
  <w:style w:type="character" w:styleId="Hyperlink">
    <w:name w:val="Hyperlink"/>
    <w:uiPriority w:val="99"/>
    <w:rsid w:val="00FB7E77"/>
    <w:rPr>
      <w:color w:val="0000FF"/>
      <w:u w:val="single"/>
      <w:lang w:val="en-GB"/>
    </w:rPr>
  </w:style>
  <w:style w:type="character" w:styleId="FollowedHyperlink">
    <w:name w:val="FollowedHyperlink"/>
    <w:semiHidden/>
    <w:rsid w:val="00FB7E77"/>
    <w:rPr>
      <w:color w:val="FF0000"/>
      <w:u w:val="single"/>
    </w:rPr>
  </w:style>
  <w:style w:type="character" w:styleId="CommentReference">
    <w:name w:val="annotation reference"/>
    <w:semiHidden/>
    <w:rsid w:val="00FB7E77"/>
    <w:rPr>
      <w:sz w:val="16"/>
      <w:szCs w:val="16"/>
    </w:rPr>
  </w:style>
  <w:style w:type="paragraph" w:styleId="CommentText">
    <w:name w:val="annotation text"/>
    <w:basedOn w:val="Normal"/>
    <w:link w:val="CommentTextChar"/>
    <w:semiHidden/>
    <w:rsid w:val="00FB7E77"/>
  </w:style>
  <w:style w:type="paragraph" w:styleId="CommentSubject">
    <w:name w:val="annotation subject"/>
    <w:basedOn w:val="CommentText"/>
    <w:next w:val="CommentText"/>
    <w:semiHidden/>
    <w:rsid w:val="00FB7E77"/>
    <w:rPr>
      <w:b/>
      <w:bCs/>
    </w:rPr>
  </w:style>
  <w:style w:type="character" w:customStyle="1" w:styleId="Heading1Char">
    <w:name w:val="Heading 1 Char"/>
    <w:link w:val="Heading1"/>
    <w:rsid w:val="00FB7E77"/>
    <w:rPr>
      <w:rFonts w:ascii="Arial" w:hAnsi="Arial" w:cs="Arial"/>
      <w:sz w:val="36"/>
      <w:szCs w:val="36"/>
      <w:lang w:val="en-GB"/>
    </w:rPr>
  </w:style>
  <w:style w:type="paragraph" w:customStyle="1" w:styleId="B1">
    <w:name w:val="B1"/>
    <w:basedOn w:val="List"/>
    <w:rsid w:val="00FB7E77"/>
    <w:pPr>
      <w:spacing w:after="180"/>
      <w:jc w:val="left"/>
    </w:pPr>
    <w:rPr>
      <w:lang w:eastAsia="en-US"/>
    </w:rPr>
  </w:style>
  <w:style w:type="paragraph" w:customStyle="1" w:styleId="B2">
    <w:name w:val="B2"/>
    <w:basedOn w:val="List2"/>
    <w:rsid w:val="00FB7E77"/>
    <w:pPr>
      <w:spacing w:after="180"/>
      <w:jc w:val="left"/>
    </w:pPr>
    <w:rPr>
      <w:lang w:eastAsia="en-US"/>
    </w:rPr>
  </w:style>
  <w:style w:type="paragraph" w:customStyle="1" w:styleId="B3">
    <w:name w:val="B3"/>
    <w:basedOn w:val="List3"/>
    <w:rsid w:val="00FB7E77"/>
    <w:pPr>
      <w:spacing w:after="180"/>
      <w:jc w:val="left"/>
    </w:pPr>
    <w:rPr>
      <w:lang w:eastAsia="en-US"/>
    </w:rPr>
  </w:style>
  <w:style w:type="paragraph" w:customStyle="1" w:styleId="B4">
    <w:name w:val="B4"/>
    <w:basedOn w:val="List4"/>
    <w:rsid w:val="00FB7E77"/>
    <w:pPr>
      <w:spacing w:after="180"/>
      <w:jc w:val="left"/>
    </w:pPr>
    <w:rPr>
      <w:lang w:eastAsia="en-US"/>
    </w:rPr>
  </w:style>
  <w:style w:type="paragraph" w:customStyle="1" w:styleId="Proposal">
    <w:name w:val="Proposal"/>
    <w:basedOn w:val="Normal"/>
    <w:rsid w:val="00FB7E77"/>
    <w:pPr>
      <w:numPr>
        <w:numId w:val="3"/>
      </w:numPr>
      <w:tabs>
        <w:tab w:val="clear" w:pos="1304"/>
        <w:tab w:val="left" w:pos="1701"/>
      </w:tabs>
      <w:ind w:left="1701" w:hanging="1701"/>
    </w:pPr>
    <w:rPr>
      <w:b/>
      <w:bCs/>
    </w:rPr>
  </w:style>
  <w:style w:type="character" w:customStyle="1" w:styleId="BodyTextChar">
    <w:name w:val="Body Text Char"/>
    <w:link w:val="BodyText"/>
    <w:rsid w:val="00FB7E77"/>
    <w:rPr>
      <w:rFonts w:ascii="Arial" w:hAnsi="Arial"/>
      <w:lang w:val="en-GB"/>
    </w:rPr>
  </w:style>
  <w:style w:type="paragraph" w:customStyle="1" w:styleId="B5">
    <w:name w:val="B5"/>
    <w:basedOn w:val="List5"/>
    <w:rsid w:val="00FB7E77"/>
    <w:pPr>
      <w:spacing w:after="180"/>
      <w:jc w:val="left"/>
    </w:pPr>
    <w:rPr>
      <w:lang w:eastAsia="en-US"/>
    </w:rPr>
  </w:style>
  <w:style w:type="paragraph" w:customStyle="1" w:styleId="EX">
    <w:name w:val="EX"/>
    <w:basedOn w:val="Normal"/>
    <w:rsid w:val="00FB7E77"/>
    <w:pPr>
      <w:keepLines/>
      <w:spacing w:after="180"/>
      <w:ind w:left="1702" w:hanging="1418"/>
      <w:jc w:val="left"/>
    </w:pPr>
    <w:rPr>
      <w:lang w:eastAsia="en-US"/>
    </w:rPr>
  </w:style>
  <w:style w:type="paragraph" w:customStyle="1" w:styleId="EW">
    <w:name w:val="EW"/>
    <w:basedOn w:val="EX"/>
    <w:rsid w:val="00FB7E77"/>
    <w:pPr>
      <w:spacing w:after="0"/>
    </w:pPr>
  </w:style>
  <w:style w:type="paragraph" w:customStyle="1" w:styleId="TAL">
    <w:name w:val="TAL"/>
    <w:basedOn w:val="Normal"/>
    <w:rsid w:val="00FB7E77"/>
    <w:pPr>
      <w:keepNext/>
      <w:keepLines/>
      <w:spacing w:after="0"/>
      <w:jc w:val="left"/>
    </w:pPr>
    <w:rPr>
      <w:sz w:val="18"/>
      <w:lang w:eastAsia="en-US"/>
    </w:rPr>
  </w:style>
  <w:style w:type="paragraph" w:customStyle="1" w:styleId="TAC">
    <w:name w:val="TAC"/>
    <w:basedOn w:val="TAL"/>
    <w:rsid w:val="00FB7E77"/>
    <w:pPr>
      <w:jc w:val="center"/>
    </w:pPr>
  </w:style>
  <w:style w:type="paragraph" w:customStyle="1" w:styleId="TAH">
    <w:name w:val="TAH"/>
    <w:basedOn w:val="TAC"/>
    <w:rsid w:val="00FB7E77"/>
    <w:rPr>
      <w:b/>
    </w:rPr>
  </w:style>
  <w:style w:type="paragraph" w:customStyle="1" w:styleId="TAN">
    <w:name w:val="TAN"/>
    <w:basedOn w:val="TAL"/>
    <w:rsid w:val="00FB7E77"/>
    <w:pPr>
      <w:ind w:left="851" w:hanging="851"/>
    </w:pPr>
  </w:style>
  <w:style w:type="paragraph" w:customStyle="1" w:styleId="TAR">
    <w:name w:val="TAR"/>
    <w:basedOn w:val="TAL"/>
    <w:rsid w:val="00FB7E77"/>
    <w:pPr>
      <w:jc w:val="right"/>
    </w:pPr>
  </w:style>
  <w:style w:type="paragraph" w:customStyle="1" w:styleId="TH">
    <w:name w:val="TH"/>
    <w:basedOn w:val="Normal"/>
    <w:rsid w:val="00FB7E77"/>
    <w:pPr>
      <w:keepNext/>
      <w:keepLines/>
      <w:spacing w:before="60" w:after="180"/>
      <w:jc w:val="center"/>
    </w:pPr>
    <w:rPr>
      <w:b/>
      <w:lang w:eastAsia="en-US"/>
    </w:rPr>
  </w:style>
  <w:style w:type="paragraph" w:customStyle="1" w:styleId="TF">
    <w:name w:val="TF"/>
    <w:basedOn w:val="TH"/>
    <w:rsid w:val="00FB7E77"/>
    <w:pPr>
      <w:keepNext w:val="0"/>
      <w:spacing w:before="0" w:after="240"/>
    </w:pPr>
  </w:style>
  <w:style w:type="paragraph" w:customStyle="1" w:styleId="TT">
    <w:name w:val="TT"/>
    <w:basedOn w:val="Heading1"/>
    <w:next w:val="Normal"/>
    <w:rsid w:val="00FB7E77"/>
    <w:pPr>
      <w:numPr>
        <w:numId w:val="0"/>
      </w:numPr>
      <w:ind w:left="1134" w:hanging="1134"/>
      <w:outlineLvl w:val="9"/>
    </w:pPr>
    <w:rPr>
      <w:rFonts w:cs="Times New Roman"/>
      <w:szCs w:val="20"/>
      <w:lang w:eastAsia="en-US"/>
    </w:rPr>
  </w:style>
  <w:style w:type="paragraph" w:customStyle="1" w:styleId="ZA">
    <w:name w:val="ZA"/>
    <w:rsid w:val="00FB7E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7E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7E7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B7E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B7E77"/>
  </w:style>
  <w:style w:type="paragraph" w:customStyle="1" w:styleId="ZH">
    <w:name w:val="ZH"/>
    <w:rsid w:val="00FB7E7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B7E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B7E77"/>
    <w:pPr>
      <w:framePr w:hRule="auto" w:wrap="notBeside" w:y="852"/>
    </w:pPr>
    <w:rPr>
      <w:i w:val="0"/>
      <w:sz w:val="40"/>
    </w:rPr>
  </w:style>
  <w:style w:type="paragraph" w:customStyle="1" w:styleId="ZU">
    <w:name w:val="ZU"/>
    <w:rsid w:val="00FB7E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7E77"/>
    <w:pPr>
      <w:framePr w:wrap="notBeside" w:y="16161"/>
    </w:pPr>
  </w:style>
  <w:style w:type="paragraph" w:customStyle="1" w:styleId="FP">
    <w:name w:val="FP"/>
    <w:basedOn w:val="Normal"/>
    <w:rsid w:val="00FB7E77"/>
    <w:pPr>
      <w:spacing w:after="0"/>
      <w:jc w:val="left"/>
    </w:pPr>
    <w:rPr>
      <w:lang w:eastAsia="en-US"/>
    </w:rPr>
  </w:style>
  <w:style w:type="paragraph" w:customStyle="1" w:styleId="Observation">
    <w:name w:val="Observation"/>
    <w:basedOn w:val="Proposal"/>
    <w:qFormat/>
    <w:rsid w:val="00FB7E77"/>
    <w:pPr>
      <w:numPr>
        <w:numId w:val="13"/>
      </w:numPr>
      <w:ind w:left="1701" w:hanging="1701"/>
    </w:pPr>
  </w:style>
  <w:style w:type="paragraph" w:styleId="TableofFigures">
    <w:name w:val="table of figures"/>
    <w:basedOn w:val="Normal"/>
    <w:next w:val="Normal"/>
    <w:uiPriority w:val="99"/>
    <w:rsid w:val="00FB7E77"/>
    <w:pPr>
      <w:ind w:left="1418" w:hanging="1418"/>
      <w:jc w:val="left"/>
    </w:pPr>
    <w:rPr>
      <w:b/>
    </w:rPr>
  </w:style>
  <w:style w:type="paragraph" w:customStyle="1" w:styleId="CRCoverPage">
    <w:name w:val="CR Cover Page"/>
    <w:rsid w:val="00FB7E77"/>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FF616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61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5NUHHDQN7SK2-1-116508</_dlc_DocId>
    <TaxCatchAll xmlns="08b2df90-05d3-4030-90d4-c9feeb4a1cd9">
      <Value>10</Value>
      <Value>9</Value>
      <Value>8</Value>
      <Value>3</Value>
      <Value>1</Value>
    </TaxCatchAll>
    <_dlc_DocIdUrl xmlns="08b2df90-05d3-4030-90d4-c9feeb4a1cd9">
      <Url>https://ericoll.internal.ericsson.com/sites/STAR/_layouts/DocIdRedir.aspx?ID=5NUHHDQN7SK2-1-116508</Url>
      <Description>5NUHHDQN7SK2-1-116508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8E29CE28-BD9A-4279-B7DF-AE05A1F0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4</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3GPP; Ericsson; TDoc</cp:keywords>
  <cp:lastModifiedBy>Icaro Da Silva</cp:lastModifiedBy>
  <cp:revision>3</cp:revision>
  <cp:lastPrinted>2008-01-31T06:09:00Z</cp:lastPrinted>
  <dcterms:created xsi:type="dcterms:W3CDTF">2017-05-05T22:22:00Z</dcterms:created>
  <dcterms:modified xsi:type="dcterms:W3CDTF">2017-05-05T22:23:00Z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04c7af4d-d7c4-4eb5-b15d-afb0f44a4176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